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4" w:lineRule="auto"/>
        <w:rPr>
          <w:rFonts w:ascii="Arial"/>
          <w:sz w:val="21"/>
        </w:rPr>
      </w:pPr>
      <w:r/>
    </w:p>
    <w:p>
      <w:pPr>
        <w:spacing w:line="334" w:lineRule="auto"/>
        <w:rPr>
          <w:rFonts w:ascii="Arial"/>
          <w:sz w:val="21"/>
        </w:rPr>
      </w:pPr>
      <w:r/>
    </w:p>
    <w:p>
      <w:pPr>
        <w:ind w:left="2121"/>
        <w:spacing w:before="176" w:line="203" w:lineRule="auto"/>
        <w:rPr>
          <w:rFonts w:ascii="Arial" w:hAnsi="Arial" w:eastAsia="Arial" w:cs="Arial"/>
          <w:sz w:val="20"/>
          <w:szCs w:val="20"/>
        </w:rPr>
      </w:pPr>
      <w:r>
        <w:rPr>
          <w:rFonts w:ascii="Microsoft YaHei" w:hAnsi="Microsoft YaHei" w:eastAsia="Microsoft YaHei" w:cs="Microsoft YaHei"/>
          <w:sz w:val="41"/>
          <w:szCs w:val="41"/>
          <w:color w:val="231F20"/>
          <w:spacing w:val="9"/>
        </w:rPr>
        <w:t>我国中小学教材质量监测体系的构建</w:t>
      </w:r>
      <w:r>
        <w:rPr>
          <w:rFonts w:ascii="Arial" w:hAnsi="Arial" w:eastAsia="Arial" w:cs="Arial"/>
          <w:sz w:val="20"/>
          <w:szCs w:val="20"/>
          <w:color w:val="231F20"/>
          <w:spacing w:val="9"/>
          <w:position w:val="17"/>
        </w:rPr>
        <w:t>*</w:t>
      </w:r>
    </w:p>
    <w:p>
      <w:pPr>
        <w:spacing w:line="274" w:lineRule="auto"/>
        <w:rPr>
          <w:rFonts w:ascii="Arial"/>
          <w:sz w:val="21"/>
        </w:rPr>
      </w:pPr>
      <w:r/>
    </w:p>
    <w:p>
      <w:pPr>
        <w:ind w:left="4541"/>
        <w:spacing w:before="88" w:line="239" w:lineRule="auto"/>
        <w:rPr>
          <w:rFonts w:ascii="KaiTi" w:hAnsi="KaiTi" w:eastAsia="KaiTi" w:cs="KaiTi"/>
          <w:sz w:val="27"/>
          <w:szCs w:val="27"/>
        </w:rPr>
      </w:pPr>
      <w:r>
        <w:rPr>
          <w:rFonts w:ascii="KaiTi" w:hAnsi="KaiTi" w:eastAsia="KaiTi" w:cs="KaiTi"/>
          <w:sz w:val="27"/>
          <w:szCs w:val="27"/>
          <w:color w:val="231F20"/>
          <w:spacing w:val="3"/>
        </w:rPr>
        <w:t>穆建亚</w:t>
      </w:r>
      <w:r>
        <w:rPr>
          <w:rFonts w:ascii="KaiTi" w:hAnsi="KaiTi" w:eastAsia="KaiTi" w:cs="KaiTi"/>
          <w:sz w:val="27"/>
          <w:szCs w:val="27"/>
          <w:color w:val="231F20"/>
          <w:spacing w:val="18"/>
        </w:rPr>
        <w:t xml:space="preserve">  </w:t>
      </w:r>
      <w:r>
        <w:rPr>
          <w:rFonts w:ascii="KaiTi" w:hAnsi="KaiTi" w:eastAsia="KaiTi" w:cs="KaiTi"/>
          <w:sz w:val="27"/>
          <w:szCs w:val="27"/>
          <w:color w:val="231F20"/>
          <w:spacing w:val="3"/>
        </w:rPr>
        <w:t>刘立德</w:t>
      </w:r>
    </w:p>
    <w:p>
      <w:pPr>
        <w:spacing w:line="357" w:lineRule="auto"/>
        <w:rPr>
          <w:rFonts w:ascii="Arial"/>
          <w:sz w:val="21"/>
        </w:rPr>
      </w:pPr>
      <w:r/>
    </w:p>
    <w:p>
      <w:pPr>
        <w:ind w:left="1527" w:right="647" w:firstLine="343"/>
        <w:spacing w:before="86" w:line="281" w:lineRule="auto"/>
        <w:rPr>
          <w:rFonts w:ascii="KaiTi" w:hAnsi="KaiTi" w:eastAsia="KaiTi" w:cs="KaiTi"/>
          <w:sz w:val="20"/>
          <w:szCs w:val="20"/>
        </w:rPr>
      </w:pPr>
      <w:r>
        <w:rPr>
          <w:rFonts w:ascii="Microsoft YaHei" w:hAnsi="Microsoft YaHei" w:eastAsia="Microsoft YaHei" w:cs="Microsoft YaHei"/>
          <w:sz w:val="20"/>
          <w:szCs w:val="20"/>
          <w:color w:val="231F20"/>
          <w:spacing w:val="8"/>
        </w:rPr>
        <w:t>［摘   要］  </w:t>
      </w:r>
      <w:r>
        <w:rPr>
          <w:rFonts w:ascii="KaiTi" w:hAnsi="KaiTi" w:eastAsia="KaiTi" w:cs="KaiTi"/>
          <w:sz w:val="20"/>
          <w:szCs w:val="20"/>
          <w:color w:val="231F20"/>
          <w:spacing w:val="8"/>
        </w:rPr>
        <w:t>构建中小学教材质量监测体系是回应高质量教材与教材高质量发展时代</w:t>
      </w:r>
      <w:r>
        <w:rPr>
          <w:rFonts w:ascii="KaiTi" w:hAnsi="KaiTi" w:eastAsia="KaiTi" w:cs="KaiTi"/>
          <w:sz w:val="20"/>
          <w:szCs w:val="20"/>
          <w:color w:val="231F20"/>
          <w:spacing w:val="12"/>
        </w:rPr>
        <w:t xml:space="preserve"> </w:t>
      </w:r>
      <w:r>
        <w:rPr>
          <w:rFonts w:ascii="KaiTi" w:hAnsi="KaiTi" w:eastAsia="KaiTi" w:cs="KaiTi"/>
          <w:sz w:val="20"/>
          <w:szCs w:val="20"/>
          <w:color w:val="231F20"/>
          <w:spacing w:val="-1"/>
        </w:rPr>
        <w:t>命题，破解中小学教材质量保障与评价现实困境，助推教材编研、出版、选用工作科学化进</w:t>
      </w:r>
      <w:r>
        <w:rPr>
          <w:rFonts w:ascii="KaiTi" w:hAnsi="KaiTi" w:eastAsia="KaiTi" w:cs="KaiTi"/>
          <w:sz w:val="20"/>
          <w:szCs w:val="20"/>
          <w:color w:val="231F20"/>
          <w:spacing w:val="11"/>
        </w:rPr>
        <w:t xml:space="preserve"> </w:t>
      </w:r>
      <w:r>
        <w:rPr>
          <w:rFonts w:ascii="KaiTi" w:hAnsi="KaiTi" w:eastAsia="KaiTi" w:cs="KaiTi"/>
          <w:sz w:val="20"/>
          <w:szCs w:val="20"/>
          <w:color w:val="231F20"/>
          <w:spacing w:val="1"/>
        </w:rPr>
        <w:t>程的重要举措。构建中小学教材质量监测体系首先要明确“谁来监测”，要统筹行政主体，</w:t>
      </w:r>
      <w:r>
        <w:rPr>
          <w:rFonts w:ascii="KaiTi" w:hAnsi="KaiTi" w:eastAsia="KaiTi" w:cs="KaiTi"/>
          <w:sz w:val="20"/>
          <w:szCs w:val="20"/>
          <w:color w:val="231F20"/>
        </w:rPr>
        <w:t xml:space="preserve"> </w:t>
      </w:r>
      <w:r>
        <w:rPr>
          <w:rFonts w:ascii="KaiTi" w:hAnsi="KaiTi" w:eastAsia="KaiTi" w:cs="KaiTi"/>
          <w:sz w:val="20"/>
          <w:szCs w:val="20"/>
          <w:color w:val="231F20"/>
          <w:spacing w:val="4"/>
        </w:rPr>
        <w:t>建设职责明晰的中小学教材质量监测管理队伍；依托专业主体，建设专门高效的中小学教</w:t>
      </w:r>
      <w:r>
        <w:rPr>
          <w:rFonts w:ascii="KaiTi" w:hAnsi="KaiTi" w:eastAsia="KaiTi" w:cs="KaiTi"/>
          <w:sz w:val="20"/>
          <w:szCs w:val="20"/>
          <w:color w:val="231F20"/>
          <w:spacing w:val="15"/>
        </w:rPr>
        <w:t xml:space="preserve"> </w:t>
      </w:r>
      <w:r>
        <w:rPr>
          <w:rFonts w:ascii="KaiTi" w:hAnsi="KaiTi" w:eastAsia="KaiTi" w:cs="KaiTi"/>
          <w:sz w:val="20"/>
          <w:szCs w:val="20"/>
          <w:color w:val="231F20"/>
          <w:spacing w:val="4"/>
        </w:rPr>
        <w:t>材质量监测实施队伍；凝聚社会主体，建设理性参与的中小学教材质量监测监督队伍。中</w:t>
      </w:r>
      <w:r>
        <w:rPr>
          <w:rFonts w:ascii="KaiTi" w:hAnsi="KaiTi" w:eastAsia="KaiTi" w:cs="KaiTi"/>
          <w:sz w:val="20"/>
          <w:szCs w:val="20"/>
          <w:color w:val="231F20"/>
          <w:spacing w:val="15"/>
        </w:rPr>
        <w:t xml:space="preserve"> </w:t>
      </w:r>
      <w:r>
        <w:rPr>
          <w:rFonts w:ascii="KaiTi" w:hAnsi="KaiTi" w:eastAsia="KaiTi" w:cs="KaiTi"/>
          <w:sz w:val="20"/>
          <w:szCs w:val="20"/>
          <w:color w:val="231F20"/>
          <w:spacing w:val="6"/>
        </w:rPr>
        <w:t>小学教材质量监测内容包括：基于教材内容的文本监测，可服务于教材审核与教材选用；</w:t>
      </w:r>
      <w:r>
        <w:rPr>
          <w:rFonts w:ascii="KaiTi" w:hAnsi="KaiTi" w:eastAsia="KaiTi" w:cs="KaiTi"/>
          <w:sz w:val="20"/>
          <w:szCs w:val="20"/>
          <w:color w:val="231F20"/>
          <w:spacing w:val="6"/>
        </w:rPr>
        <w:t xml:space="preserve"> </w:t>
      </w:r>
      <w:r>
        <w:rPr>
          <w:rFonts w:ascii="KaiTi" w:hAnsi="KaiTi" w:eastAsia="KaiTi" w:cs="KaiTi"/>
          <w:sz w:val="20"/>
          <w:szCs w:val="20"/>
          <w:color w:val="231F20"/>
          <w:spacing w:val="4"/>
        </w:rPr>
        <w:t>基于教学关系的使用监测，能够聚焦教学适应与过程管理；基于产出导向的结果监测，指</w:t>
      </w:r>
      <w:r>
        <w:rPr>
          <w:rFonts w:ascii="KaiTi" w:hAnsi="KaiTi" w:eastAsia="KaiTi" w:cs="KaiTi"/>
          <w:sz w:val="20"/>
          <w:szCs w:val="20"/>
          <w:color w:val="231F20"/>
          <w:spacing w:val="15"/>
        </w:rPr>
        <w:t xml:space="preserve"> </w:t>
      </w:r>
      <w:r>
        <w:rPr>
          <w:rFonts w:ascii="KaiTi" w:hAnsi="KaiTi" w:eastAsia="KaiTi" w:cs="KaiTi"/>
          <w:sz w:val="20"/>
          <w:szCs w:val="20"/>
          <w:color w:val="231F20"/>
          <w:spacing w:val="4"/>
        </w:rPr>
        <w:t>向效果反馈与持续改进。要搭建信息化监测平台，确保教材质量监测常态化；利用大数据</w:t>
      </w:r>
      <w:r>
        <w:rPr>
          <w:rFonts w:ascii="KaiTi" w:hAnsi="KaiTi" w:eastAsia="KaiTi" w:cs="KaiTi"/>
          <w:sz w:val="20"/>
          <w:szCs w:val="20"/>
          <w:color w:val="231F20"/>
          <w:spacing w:val="15"/>
        </w:rPr>
        <w:t xml:space="preserve"> </w:t>
      </w:r>
      <w:r>
        <w:rPr>
          <w:rFonts w:ascii="KaiTi" w:hAnsi="KaiTi" w:eastAsia="KaiTi" w:cs="KaiTi"/>
          <w:sz w:val="20"/>
          <w:szCs w:val="20"/>
          <w:color w:val="231F20"/>
          <w:spacing w:val="1"/>
        </w:rPr>
        <w:t>分析技术，赋能教材监测数据解读；实施监测结果共享模式，推进教材监测结果应用。</w:t>
      </w:r>
    </w:p>
    <w:p>
      <w:pPr>
        <w:ind w:left="1870"/>
        <w:spacing w:line="202" w:lineRule="auto"/>
        <w:rPr>
          <w:rFonts w:ascii="KaiTi" w:hAnsi="KaiTi" w:eastAsia="KaiTi" w:cs="KaiTi"/>
          <w:sz w:val="20"/>
          <w:szCs w:val="20"/>
        </w:rPr>
      </w:pPr>
      <w:r>
        <w:rPr>
          <w:rFonts w:ascii="Microsoft YaHei" w:hAnsi="Microsoft YaHei" w:eastAsia="Microsoft YaHei" w:cs="Microsoft YaHei"/>
          <w:sz w:val="20"/>
          <w:szCs w:val="20"/>
          <w:color w:val="231F20"/>
          <w:spacing w:val="-5"/>
        </w:rPr>
        <w:t>［关</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5"/>
        </w:rPr>
        <w:t>键</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5"/>
        </w:rPr>
        <w:t>词］   </w:t>
      </w:r>
      <w:r>
        <w:rPr>
          <w:rFonts w:ascii="KaiTi" w:hAnsi="KaiTi" w:eastAsia="KaiTi" w:cs="KaiTi"/>
          <w:sz w:val="20"/>
          <w:szCs w:val="20"/>
          <w:color w:val="231F20"/>
          <w:spacing w:val="-5"/>
        </w:rPr>
        <w:t>中小学教材；教材使用；教材质量；教</w:t>
      </w:r>
      <w:r>
        <w:rPr>
          <w:rFonts w:ascii="KaiTi" w:hAnsi="KaiTi" w:eastAsia="KaiTi" w:cs="KaiTi"/>
          <w:sz w:val="20"/>
          <w:szCs w:val="20"/>
          <w:color w:val="231F20"/>
          <w:spacing w:val="-6"/>
        </w:rPr>
        <w:t>材质量监测；监测体系</w:t>
      </w:r>
    </w:p>
    <w:p>
      <w:pPr>
        <w:ind w:left="1531" w:right="716" w:firstLine="338"/>
        <w:spacing w:before="24" w:line="252" w:lineRule="auto"/>
        <w:rPr>
          <w:rFonts w:ascii="KaiTi" w:hAnsi="KaiTi" w:eastAsia="KaiTi" w:cs="KaiTi"/>
          <w:sz w:val="20"/>
          <w:szCs w:val="20"/>
        </w:rPr>
      </w:pPr>
      <w:r>
        <w:rPr>
          <w:rFonts w:ascii="Microsoft YaHei" w:hAnsi="Microsoft YaHei" w:eastAsia="Microsoft YaHei" w:cs="Microsoft YaHei"/>
          <w:sz w:val="20"/>
          <w:szCs w:val="20"/>
          <w:color w:val="231F20"/>
          <w:spacing w:val="3"/>
        </w:rPr>
        <w:t>［作者简介］  </w:t>
      </w:r>
      <w:r>
        <w:rPr>
          <w:rFonts w:ascii="KaiTi" w:hAnsi="KaiTi" w:eastAsia="KaiTi" w:cs="KaiTi"/>
          <w:sz w:val="20"/>
          <w:szCs w:val="20"/>
          <w:color w:val="231F20"/>
          <w:spacing w:val="3"/>
        </w:rPr>
        <w:t>穆建亚，人民教育出版社课程教材研究所副编审；刘</w:t>
      </w:r>
      <w:r>
        <w:rPr>
          <w:rFonts w:ascii="KaiTi" w:hAnsi="KaiTi" w:eastAsia="KaiTi" w:cs="KaiTi"/>
          <w:sz w:val="20"/>
          <w:szCs w:val="20"/>
          <w:color w:val="231F20"/>
          <w:spacing w:val="2"/>
        </w:rPr>
        <w:t>立德，人民教育出</w:t>
      </w:r>
      <w:r>
        <w:rPr>
          <w:rFonts w:ascii="KaiTi" w:hAnsi="KaiTi" w:eastAsia="KaiTi" w:cs="KaiTi"/>
          <w:sz w:val="20"/>
          <w:szCs w:val="20"/>
          <w:color w:val="231F20"/>
        </w:rPr>
        <w:t xml:space="preserve"> </w:t>
      </w:r>
      <w:r>
        <w:rPr>
          <w:rFonts w:ascii="KaiTi" w:hAnsi="KaiTi" w:eastAsia="KaiTi" w:cs="KaiTi"/>
          <w:sz w:val="20"/>
          <w:szCs w:val="20"/>
          <w:color w:val="231F20"/>
          <w:spacing w:val="3"/>
        </w:rPr>
        <w:t>版社课程教材研究所编审</w:t>
      </w:r>
      <w:r>
        <w:rPr>
          <w:rFonts w:ascii="KaiTi" w:hAnsi="KaiTi" w:eastAsia="KaiTi" w:cs="KaiTi"/>
          <w:sz w:val="20"/>
          <w:szCs w:val="20"/>
          <w:color w:val="231F20"/>
          <w:spacing w:val="3"/>
        </w:rPr>
        <w:t xml:space="preserve"> </w:t>
      </w:r>
      <w:r>
        <w:rPr>
          <w:rFonts w:ascii="KaiTi" w:hAnsi="KaiTi" w:eastAsia="KaiTi" w:cs="KaiTi"/>
          <w:sz w:val="20"/>
          <w:szCs w:val="20"/>
          <w:color w:val="231F20"/>
          <w:spacing w:val="3"/>
        </w:rPr>
        <w:t>（北京</w:t>
      </w:r>
      <w:r>
        <w:rPr>
          <w:rFonts w:ascii="KaiTi" w:hAnsi="KaiTi" w:eastAsia="KaiTi" w:cs="KaiTi"/>
          <w:sz w:val="20"/>
          <w:szCs w:val="20"/>
          <w:color w:val="231F20"/>
          <w:spacing w:val="20"/>
        </w:rPr>
        <w:t xml:space="preserve">  </w:t>
      </w:r>
      <w:r>
        <w:rPr>
          <w:rFonts w:ascii="Arial" w:hAnsi="Arial" w:eastAsia="Arial" w:cs="Arial"/>
          <w:sz w:val="20"/>
          <w:szCs w:val="20"/>
          <w:color w:val="231F20"/>
          <w:spacing w:val="3"/>
        </w:rPr>
        <w:t>100081</w:t>
      </w:r>
      <w:r>
        <w:rPr>
          <w:rFonts w:ascii="KaiTi" w:hAnsi="KaiTi" w:eastAsia="KaiTi" w:cs="KaiTi"/>
          <w:sz w:val="20"/>
          <w:szCs w:val="20"/>
          <w:color w:val="231F20"/>
          <w:spacing w:val="3"/>
        </w:rPr>
        <w:t>）</w:t>
      </w:r>
    </w:p>
    <w:p>
      <w:pPr>
        <w:spacing w:before="176"/>
        <w:rPr/>
      </w:pPr>
      <w:r/>
    </w:p>
    <w:p>
      <w:pPr>
        <w:sectPr>
          <w:headerReference w:type="default" r:id="rId1"/>
          <w:footerReference w:type="default" r:id="rId2"/>
          <w:pgSz w:w="11906" w:h="16158"/>
          <w:pgMar w:top="2235" w:right="1265" w:bottom="1024" w:left="424" w:header="1571" w:footer="728" w:gutter="0"/>
          <w:cols w:equalWidth="0" w:num="1">
            <w:col w:w="10217" w:space="0"/>
          </w:cols>
        </w:sectPr>
        <w:rPr/>
      </w:pPr>
    </w:p>
    <w:p>
      <w:pPr>
        <w:pStyle w:val="BodyText"/>
        <w:ind w:left="914" w:right="325" w:firstLine="482"/>
        <w:spacing w:before="48" w:line="299" w:lineRule="auto"/>
        <w:jc w:val="both"/>
        <w:rPr/>
      </w:pPr>
      <w:r>
        <w:rPr>
          <w:color w:val="231F20"/>
          <w:spacing w:val="21"/>
        </w:rPr>
        <w:t>从</w:t>
      </w:r>
      <w:r>
        <w:rPr>
          <w:color w:val="231F20"/>
          <w:spacing w:val="-42"/>
        </w:rPr>
        <w:t xml:space="preserve"> </w:t>
      </w:r>
      <w:r>
        <w:rPr>
          <w:color w:val="231F20"/>
          <w:spacing w:val="21"/>
        </w:rPr>
        <w:t>2015</w:t>
      </w:r>
      <w:r>
        <w:rPr>
          <w:color w:val="231F20"/>
          <w:spacing w:val="-44"/>
        </w:rPr>
        <w:t xml:space="preserve"> </w:t>
      </w:r>
      <w:r>
        <w:rPr>
          <w:color w:val="231F20"/>
          <w:spacing w:val="21"/>
        </w:rPr>
        <w:t>年第一轮</w:t>
      </w:r>
      <w:r>
        <w:rPr>
          <w:color w:val="231F20"/>
          <w:spacing w:val="-49"/>
        </w:rPr>
        <w:t xml:space="preserve"> </w:t>
      </w:r>
      <w:r>
        <w:rPr>
          <w:color w:val="231F20"/>
          <w:spacing w:val="21"/>
        </w:rPr>
        <w:t>国家基础教育质量监</w:t>
      </w:r>
      <w:r>
        <w:rPr>
          <w:color w:val="231F20"/>
        </w:rPr>
        <w:t xml:space="preserve"> </w:t>
      </w:r>
      <w:r>
        <w:rPr>
          <w:color w:val="231F20"/>
          <w:spacing w:val="21"/>
        </w:rPr>
        <w:t>测工作正式启动至今，我国的教育质量监测</w:t>
      </w:r>
      <w:r>
        <w:rPr>
          <w:color w:val="231F20"/>
          <w:spacing w:val="12"/>
        </w:rPr>
        <w:t xml:space="preserve"> </w:t>
      </w:r>
      <w:r>
        <w:rPr>
          <w:color w:val="231F20"/>
          <w:spacing w:val="21"/>
        </w:rPr>
        <w:t>取得了一系列重要进展。教育部基础教育质</w:t>
      </w:r>
      <w:r>
        <w:rPr>
          <w:color w:val="231F20"/>
          <w:spacing w:val="12"/>
        </w:rPr>
        <w:t xml:space="preserve"> </w:t>
      </w:r>
      <w:r>
        <w:rPr>
          <w:color w:val="231F20"/>
          <w:spacing w:val="10"/>
        </w:rPr>
        <w:t>量监测中心先后发布了数学、体育、语文、艺</w:t>
      </w:r>
      <w:r>
        <w:rPr>
          <w:color w:val="231F20"/>
          <w:spacing w:val="1"/>
        </w:rPr>
        <w:t xml:space="preserve"> </w:t>
      </w:r>
      <w:r>
        <w:rPr>
          <w:color w:val="231F20"/>
          <w:spacing w:val="10"/>
        </w:rPr>
        <w:t>术、德育、科学六份学科质量监测报告，全方</w:t>
      </w:r>
      <w:r>
        <w:rPr>
          <w:color w:val="231F20"/>
          <w:spacing w:val="1"/>
        </w:rPr>
        <w:t xml:space="preserve"> </w:t>
      </w:r>
      <w:r>
        <w:rPr>
          <w:color w:val="231F20"/>
          <w:spacing w:val="21"/>
        </w:rPr>
        <w:t>位展现了我国义务教育的质量状况，有效检</w:t>
      </w:r>
      <w:r>
        <w:rPr>
          <w:color w:val="231F20"/>
          <w:spacing w:val="12"/>
        </w:rPr>
        <w:t xml:space="preserve"> </w:t>
      </w:r>
      <w:r>
        <w:rPr>
          <w:color w:val="231F20"/>
          <w:spacing w:val="21"/>
        </w:rPr>
        <w:t>验了教育政策的落实情况，为国家和地方改</w:t>
      </w:r>
      <w:r>
        <w:rPr>
          <w:color w:val="231F20"/>
          <w:spacing w:val="12"/>
        </w:rPr>
        <w:t xml:space="preserve"> </w:t>
      </w:r>
      <w:r>
        <w:rPr>
          <w:color w:val="231F20"/>
          <w:spacing w:val="21"/>
        </w:rPr>
        <w:t>进教育教学提供了科学依据。教材是教师教</w:t>
      </w:r>
      <w:r>
        <w:rPr>
          <w:color w:val="231F20"/>
          <w:spacing w:val="12"/>
        </w:rPr>
        <w:t xml:space="preserve"> </w:t>
      </w:r>
      <w:r>
        <w:rPr>
          <w:color w:val="231F20"/>
          <w:spacing w:val="21"/>
        </w:rPr>
        <w:t>与学生学的基本依据和核心载体。作为培养</w:t>
      </w:r>
      <w:r>
        <w:rPr>
          <w:color w:val="231F20"/>
          <w:spacing w:val="12"/>
        </w:rPr>
        <w:t xml:space="preserve"> </w:t>
      </w:r>
      <w:r>
        <w:rPr>
          <w:color w:val="231F20"/>
          <w:spacing w:val="21"/>
        </w:rPr>
        <w:t>人的精神食粮，教材的质量直接影响着教育</w:t>
      </w:r>
      <w:r>
        <w:rPr>
          <w:color w:val="231F20"/>
          <w:spacing w:val="12"/>
        </w:rPr>
        <w:t xml:space="preserve"> </w:t>
      </w:r>
      <w:r>
        <w:rPr>
          <w:color w:val="231F20"/>
          <w:spacing w:val="11"/>
        </w:rPr>
        <w:t>的质量。</w:t>
      </w:r>
      <w:r>
        <w:rPr>
          <w:sz w:val="15"/>
          <w:szCs w:val="15"/>
          <w:color w:val="231F20"/>
          <w:spacing w:val="11"/>
          <w:position w:val="2"/>
        </w:rPr>
        <w:t>［1］</w:t>
      </w:r>
      <w:r>
        <w:rPr>
          <w:color w:val="231F20"/>
          <w:spacing w:val="11"/>
          <w:position w:val="2"/>
        </w:rPr>
        <w:t>因此</w:t>
      </w:r>
      <w:r>
        <w:rPr>
          <w:color w:val="231F20"/>
          <w:spacing w:val="11"/>
        </w:rPr>
        <w:t>，教材质量理应纳入国家教</w:t>
      </w:r>
      <w:r>
        <w:rPr>
          <w:color w:val="231F20"/>
          <w:spacing w:val="15"/>
        </w:rPr>
        <w:t xml:space="preserve"> </w:t>
      </w:r>
      <w:r>
        <w:rPr>
          <w:color w:val="231F20"/>
          <w:spacing w:val="7"/>
        </w:rPr>
        <w:t>育质量管理的范畴。2020</w:t>
      </w:r>
      <w:r>
        <w:rPr>
          <w:color w:val="231F20"/>
          <w:spacing w:val="-58"/>
        </w:rPr>
        <w:t xml:space="preserve"> </w:t>
      </w:r>
      <w:r>
        <w:rPr>
          <w:color w:val="231F20"/>
          <w:spacing w:val="7"/>
        </w:rPr>
        <w:t>年，中共中央、国务</w:t>
      </w:r>
      <w:r>
        <w:rPr>
          <w:color w:val="231F20"/>
        </w:rPr>
        <w:t xml:space="preserve"> </w:t>
      </w:r>
      <w:r>
        <w:rPr>
          <w:color w:val="231F20"/>
          <w:spacing w:val="19"/>
        </w:rPr>
        <w:t>院印发</w:t>
      </w:r>
      <w:r>
        <w:rPr>
          <w:color w:val="231F20"/>
          <w:spacing w:val="-55"/>
        </w:rPr>
        <w:t xml:space="preserve"> </w:t>
      </w:r>
      <w:r>
        <w:rPr>
          <w:color w:val="231F20"/>
          <w:spacing w:val="19"/>
        </w:rPr>
        <w:t>了《深化新时代教育评价改革总体方</w:t>
      </w:r>
      <w:r>
        <w:rPr>
          <w:color w:val="231F20"/>
        </w:rPr>
        <w:t xml:space="preserve"> </w:t>
      </w:r>
      <w:r>
        <w:rPr>
          <w:color w:val="231F20"/>
          <w:spacing w:val="-2"/>
        </w:rPr>
        <w:t>案》，将“完善教材质量监控和评价机制</w:t>
      </w:r>
      <w:r>
        <w:rPr>
          <w:color w:val="231F20"/>
          <w:spacing w:val="-72"/>
        </w:rPr>
        <w:t xml:space="preserve"> </w:t>
      </w:r>
      <w:r>
        <w:rPr>
          <w:color w:val="231F20"/>
          <w:spacing w:val="-2"/>
        </w:rPr>
        <w:t>”列入</w:t>
      </w:r>
    </w:p>
    <w:p>
      <w:pPr>
        <w:ind w:left="911"/>
        <w:spacing w:before="35" w:line="135" w:lineRule="exact"/>
        <w:rPr>
          <w:rFonts w:ascii="FangSong" w:hAnsi="FangSong" w:eastAsia="FangSong" w:cs="FangSong"/>
          <w:sz w:val="20"/>
          <w:szCs w:val="20"/>
        </w:rPr>
      </w:pPr>
      <w:r>
        <w:rPr>
          <w:rFonts w:ascii="FangSong" w:hAnsi="FangSong" w:eastAsia="FangSong" w:cs="FangSong"/>
          <w:sz w:val="20"/>
          <w:szCs w:val="20"/>
          <w:color w:val="231F20"/>
          <w:spacing w:val="11"/>
          <w:position w:val="-3"/>
        </w:rPr>
        <w:t>——————————</w:t>
      </w:r>
    </w:p>
    <w:p>
      <w:pPr>
        <w:spacing w:line="14" w:lineRule="auto"/>
        <w:rPr>
          <w:rFonts w:ascii="Arial"/>
          <w:sz w:val="2"/>
        </w:rPr>
      </w:pPr>
      <w:r>
        <w:rPr>
          <w:rFonts w:ascii="Arial" w:hAnsi="Arial" w:eastAsia="Arial" w:cs="Arial"/>
          <w:sz w:val="2"/>
          <w:szCs w:val="2"/>
        </w:rPr>
        <w:br w:type="column"/>
      </w:r>
    </w:p>
    <w:p>
      <w:pPr>
        <w:pStyle w:val="BodyText"/>
        <w:ind w:firstLine="1"/>
        <w:spacing w:before="54" w:line="298" w:lineRule="auto"/>
        <w:jc w:val="both"/>
        <w:rPr/>
      </w:pPr>
      <w:r>
        <w:rPr>
          <w:color w:val="231F20"/>
          <w:spacing w:val="6"/>
        </w:rPr>
        <w:t>新时代教育评价改革</w:t>
      </w:r>
      <w:r>
        <w:rPr>
          <w:color w:val="231F20"/>
          <w:spacing w:val="-50"/>
        </w:rPr>
        <w:t xml:space="preserve"> </w:t>
      </w:r>
      <w:r>
        <w:rPr>
          <w:color w:val="231F20"/>
          <w:spacing w:val="6"/>
        </w:rPr>
        <w:t>的重点任务。</w:t>
      </w:r>
      <w:r>
        <w:rPr>
          <w:sz w:val="15"/>
          <w:szCs w:val="15"/>
          <w:color w:val="231F20"/>
          <w:spacing w:val="6"/>
        </w:rPr>
        <w:t>［2］</w:t>
      </w:r>
      <w:r>
        <w:rPr>
          <w:color w:val="231F20"/>
          <w:spacing w:val="6"/>
        </w:rPr>
        <w:t>2022</w:t>
      </w:r>
      <w:r>
        <w:rPr>
          <w:color w:val="231F20"/>
          <w:spacing w:val="-52"/>
        </w:rPr>
        <w:t xml:space="preserve"> </w:t>
      </w:r>
      <w:r>
        <w:rPr>
          <w:color w:val="231F20"/>
          <w:spacing w:val="6"/>
        </w:rPr>
        <w:t>年</w:t>
      </w:r>
      <w:r>
        <w:rPr>
          <w:color w:val="231F20"/>
        </w:rPr>
        <w:t xml:space="preserve"> </w:t>
      </w:r>
      <w:r>
        <w:rPr>
          <w:color w:val="231F20"/>
          <w:spacing w:val="15"/>
        </w:rPr>
        <w:t>10</w:t>
      </w:r>
      <w:r>
        <w:rPr>
          <w:color w:val="231F20"/>
          <w:spacing w:val="-42"/>
        </w:rPr>
        <w:t xml:space="preserve"> </w:t>
      </w:r>
      <w:r>
        <w:rPr>
          <w:color w:val="231F20"/>
          <w:spacing w:val="15"/>
        </w:rPr>
        <w:t>月，党</w:t>
      </w:r>
      <w:r>
        <w:rPr>
          <w:color w:val="231F20"/>
          <w:spacing w:val="-55"/>
        </w:rPr>
        <w:t xml:space="preserve"> </w:t>
      </w:r>
      <w:r>
        <w:rPr>
          <w:color w:val="231F20"/>
          <w:spacing w:val="15"/>
        </w:rPr>
        <w:t>的二十大报告进一步强调“加强教</w:t>
      </w:r>
      <w:r>
        <w:rPr>
          <w:color w:val="231F20"/>
        </w:rPr>
        <w:t xml:space="preserve"> </w:t>
      </w:r>
      <w:r>
        <w:rPr>
          <w:color w:val="231F20"/>
          <w:spacing w:val="7"/>
        </w:rPr>
        <w:t>材建设和管理</w:t>
      </w:r>
      <w:r>
        <w:rPr>
          <w:color w:val="231F20"/>
          <w:spacing w:val="-51"/>
        </w:rPr>
        <w:t xml:space="preserve"> </w:t>
      </w:r>
      <w:r>
        <w:rPr>
          <w:color w:val="231F20"/>
          <w:spacing w:val="7"/>
        </w:rPr>
        <w:t>”</w:t>
      </w:r>
      <w:r>
        <w:rPr>
          <w:sz w:val="15"/>
          <w:szCs w:val="15"/>
          <w:color w:val="231F20"/>
          <w:spacing w:val="7"/>
          <w:position w:val="4"/>
        </w:rPr>
        <w:t>［3］</w:t>
      </w:r>
      <w:r>
        <w:rPr>
          <w:color w:val="231F20"/>
          <w:spacing w:val="7"/>
        </w:rPr>
        <w:t>。为贯彻党和</w:t>
      </w:r>
      <w:r>
        <w:rPr>
          <w:color w:val="231F20"/>
          <w:spacing w:val="-58"/>
        </w:rPr>
        <w:t xml:space="preserve"> </w:t>
      </w:r>
      <w:r>
        <w:rPr>
          <w:color w:val="231F20"/>
          <w:spacing w:val="7"/>
        </w:rPr>
        <w:t>国家对教材</w:t>
      </w:r>
      <w:r>
        <w:rPr>
          <w:color w:val="231F20"/>
        </w:rPr>
        <w:t xml:space="preserve"> </w:t>
      </w:r>
      <w:r>
        <w:rPr>
          <w:color w:val="231F20"/>
          <w:spacing w:val="10"/>
        </w:rPr>
        <w:t>管理的重要决策，落实教材建设国家事权，国</w:t>
      </w:r>
      <w:r>
        <w:rPr>
          <w:color w:val="231F20"/>
          <w:spacing w:val="3"/>
        </w:rPr>
        <w:t xml:space="preserve"> </w:t>
      </w:r>
      <w:r>
        <w:rPr>
          <w:color w:val="231F20"/>
          <w:spacing w:val="21"/>
        </w:rPr>
        <w:t>家教材委员会作出重要部署，要求进一步强</w:t>
      </w:r>
      <w:r>
        <w:rPr>
          <w:color w:val="231F20"/>
          <w:spacing w:val="14"/>
        </w:rPr>
        <w:t xml:space="preserve"> </w:t>
      </w:r>
      <w:r>
        <w:rPr>
          <w:color w:val="231F20"/>
          <w:spacing w:val="13"/>
        </w:rPr>
        <w:t>化教材编写修订，提升中小学教材编修质量， </w:t>
      </w:r>
      <w:r>
        <w:rPr>
          <w:color w:val="231F20"/>
          <w:spacing w:val="21"/>
        </w:rPr>
        <w:t>健全教材使用监测，加强教材队伍建设和教</w:t>
      </w:r>
      <w:r>
        <w:rPr>
          <w:color w:val="231F20"/>
          <w:spacing w:val="14"/>
        </w:rPr>
        <w:t xml:space="preserve"> </w:t>
      </w:r>
      <w:r>
        <w:rPr>
          <w:color w:val="231F20"/>
          <w:spacing w:val="11"/>
        </w:rPr>
        <w:t>材研究工作。</w:t>
      </w:r>
      <w:r>
        <w:rPr>
          <w:sz w:val="15"/>
          <w:szCs w:val="15"/>
          <w:color w:val="231F20"/>
          <w:spacing w:val="11"/>
        </w:rPr>
        <w:t>［4］</w:t>
      </w:r>
      <w:r>
        <w:rPr>
          <w:color w:val="231F20"/>
          <w:spacing w:val="11"/>
        </w:rPr>
        <w:t>教育部也开展了加强教材建</w:t>
      </w:r>
      <w:r>
        <w:rPr>
          <w:color w:val="231F20"/>
          <w:spacing w:val="17"/>
        </w:rPr>
        <w:t xml:space="preserve"> </w:t>
      </w:r>
      <w:r>
        <w:rPr>
          <w:color w:val="231F20"/>
          <w:spacing w:val="21"/>
        </w:rPr>
        <w:t>设和管理专项行动，提出要强化教材建设全</w:t>
      </w:r>
      <w:r>
        <w:rPr>
          <w:color w:val="231F20"/>
          <w:spacing w:val="14"/>
        </w:rPr>
        <w:t xml:space="preserve"> </w:t>
      </w:r>
      <w:r>
        <w:rPr>
          <w:color w:val="231F20"/>
          <w:spacing w:val="21"/>
        </w:rPr>
        <w:t>过程监管，加快中国特色高质量教材体系建</w:t>
      </w:r>
      <w:r>
        <w:rPr>
          <w:color w:val="231F20"/>
          <w:spacing w:val="14"/>
        </w:rPr>
        <w:t xml:space="preserve"> </w:t>
      </w:r>
      <w:r>
        <w:rPr>
          <w:color w:val="231F20"/>
          <w:spacing w:val="11"/>
        </w:rPr>
        <w:t>设。</w:t>
      </w:r>
      <w:r>
        <w:rPr>
          <w:sz w:val="15"/>
          <w:szCs w:val="15"/>
          <w:color w:val="231F20"/>
          <w:spacing w:val="11"/>
        </w:rPr>
        <w:t>［5］</w:t>
      </w:r>
      <w:r>
        <w:rPr>
          <w:color w:val="231F20"/>
          <w:spacing w:val="11"/>
        </w:rPr>
        <w:t>这就迫切需要构建一套中小学教材质</w:t>
      </w:r>
      <w:r>
        <w:rPr>
          <w:color w:val="231F20"/>
          <w:spacing w:val="17"/>
        </w:rPr>
        <w:t xml:space="preserve"> </w:t>
      </w:r>
      <w:r>
        <w:rPr>
          <w:color w:val="231F20"/>
          <w:spacing w:val="-1"/>
        </w:rPr>
        <w:t>量监测体系，将教材编写、出版、选用、评价等</w:t>
      </w:r>
      <w:r>
        <w:rPr>
          <w:color w:val="231F20"/>
          <w:spacing w:val="14"/>
        </w:rPr>
        <w:t xml:space="preserve"> </w:t>
      </w:r>
      <w:r>
        <w:rPr>
          <w:color w:val="231F20"/>
          <w:spacing w:val="10"/>
        </w:rPr>
        <w:t>工作纳入质量管理网络，全面、客观、准确地</w:t>
      </w:r>
      <w:r>
        <w:rPr>
          <w:color w:val="231F20"/>
          <w:spacing w:val="3"/>
        </w:rPr>
        <w:t xml:space="preserve"> </w:t>
      </w:r>
      <w:r>
        <w:rPr>
          <w:color w:val="231F20"/>
          <w:spacing w:val="22"/>
        </w:rPr>
        <w:t>呈现教材运作的过程化信息，形成常态化的</w:t>
      </w:r>
    </w:p>
    <w:p>
      <w:pPr>
        <w:spacing w:line="298" w:lineRule="auto"/>
        <w:sectPr>
          <w:type w:val="continuous"/>
          <w:pgSz w:w="11906" w:h="16158"/>
          <w:pgMar w:top="2235" w:right="1265" w:bottom="1024" w:left="424" w:header="1571" w:footer="728" w:gutter="0"/>
          <w:cols w:equalWidth="0" w:num="2">
            <w:col w:w="5642" w:space="100"/>
            <w:col w:w="4475" w:space="0"/>
          </w:cols>
        </w:sectPr>
        <w:rPr/>
      </w:pPr>
    </w:p>
    <w:p>
      <w:pPr>
        <w:ind w:left="1135" w:right="279" w:firstLine="419"/>
        <w:spacing w:before="71" w:line="253" w:lineRule="auto"/>
        <w:rPr>
          <w:rFonts w:ascii="FangSong" w:hAnsi="FangSong" w:eastAsia="FangSong" w:cs="FangSong"/>
          <w:sz w:val="20"/>
          <w:szCs w:val="20"/>
        </w:rPr>
      </w:pPr>
      <w:r>
        <w:rPr>
          <w:rFonts w:ascii="Times New Roman" w:hAnsi="Times New Roman" w:eastAsia="Times New Roman" w:cs="Times New Roman"/>
          <w:sz w:val="20"/>
          <w:szCs w:val="20"/>
          <w:color w:val="231F20"/>
          <w:spacing w:val="9"/>
        </w:rPr>
        <w:t>*    </w:t>
      </w:r>
      <w:r>
        <w:rPr>
          <w:rFonts w:ascii="FangSong" w:hAnsi="FangSong" w:eastAsia="FangSong" w:cs="FangSong"/>
          <w:sz w:val="20"/>
          <w:szCs w:val="20"/>
          <w:color w:val="231F20"/>
          <w:spacing w:val="9"/>
        </w:rPr>
        <w:t>本文系国家社会科学基金</w:t>
      </w:r>
      <w:r>
        <w:rPr>
          <w:rFonts w:ascii="Times New Roman" w:hAnsi="Times New Roman" w:eastAsia="Times New Roman" w:cs="Times New Roman"/>
          <w:sz w:val="20"/>
          <w:szCs w:val="20"/>
          <w:color w:val="231F20"/>
          <w:spacing w:val="9"/>
        </w:rPr>
        <w:t>2020 </w:t>
      </w:r>
      <w:r>
        <w:rPr>
          <w:rFonts w:ascii="FangSong" w:hAnsi="FangSong" w:eastAsia="FangSong" w:cs="FangSong"/>
          <w:sz w:val="20"/>
          <w:szCs w:val="20"/>
          <w:color w:val="231F20"/>
          <w:spacing w:val="9"/>
        </w:rPr>
        <w:t>年度高校思政课研究专项“</w:t>
      </w:r>
      <w:r>
        <w:rPr>
          <w:rFonts w:ascii="FangSong" w:hAnsi="FangSong" w:eastAsia="FangSong" w:cs="FangSong"/>
          <w:sz w:val="20"/>
          <w:szCs w:val="20"/>
          <w:color w:val="231F20"/>
          <w:spacing w:val="-78"/>
        </w:rPr>
        <w:t xml:space="preserve"> </w:t>
      </w:r>
      <w:r>
        <w:rPr>
          <w:rFonts w:ascii="FangSong" w:hAnsi="FangSong" w:eastAsia="FangSong" w:cs="FangSong"/>
          <w:sz w:val="20"/>
          <w:szCs w:val="20"/>
          <w:color w:val="231F20"/>
          <w:spacing w:val="9"/>
        </w:rPr>
        <w:t>中小学思政课统</w:t>
      </w:r>
      <w:r>
        <w:rPr>
          <w:rFonts w:ascii="FangSong" w:hAnsi="FangSong" w:eastAsia="FangSong" w:cs="FangSong"/>
          <w:sz w:val="20"/>
          <w:szCs w:val="20"/>
          <w:color w:val="231F20"/>
          <w:spacing w:val="8"/>
        </w:rPr>
        <w:t>编教材教法培</w:t>
      </w:r>
      <w:r>
        <w:rPr>
          <w:rFonts w:ascii="FangSong" w:hAnsi="FangSong" w:eastAsia="FangSong" w:cs="FangSong"/>
          <w:sz w:val="20"/>
          <w:szCs w:val="20"/>
          <w:color w:val="231F20"/>
        </w:rPr>
        <w:t xml:space="preserve"> </w:t>
      </w:r>
      <w:r>
        <w:rPr>
          <w:rFonts w:ascii="FangSong" w:hAnsi="FangSong" w:eastAsia="FangSong" w:cs="FangSong"/>
          <w:sz w:val="20"/>
          <w:szCs w:val="20"/>
          <w:color w:val="231F20"/>
          <w:spacing w:val="-13"/>
        </w:rPr>
        <w:t>训研究”（编号：</w:t>
      </w:r>
      <w:r>
        <w:rPr>
          <w:rFonts w:ascii="Times New Roman" w:hAnsi="Times New Roman" w:eastAsia="Times New Roman" w:cs="Times New Roman"/>
          <w:sz w:val="20"/>
          <w:szCs w:val="20"/>
          <w:color w:val="231F20"/>
          <w:spacing w:val="-13"/>
        </w:rPr>
        <w:t>20VSZ</w:t>
      </w:r>
      <w:r>
        <w:rPr>
          <w:rFonts w:ascii="Times New Roman" w:hAnsi="Times New Roman" w:eastAsia="Times New Roman" w:cs="Times New Roman"/>
          <w:sz w:val="20"/>
          <w:szCs w:val="20"/>
          <w:color w:val="231F20"/>
          <w:spacing w:val="-8"/>
        </w:rPr>
        <w:t xml:space="preserve"> </w:t>
      </w:r>
      <w:r>
        <w:rPr>
          <w:rFonts w:ascii="Times New Roman" w:hAnsi="Times New Roman" w:eastAsia="Times New Roman" w:cs="Times New Roman"/>
          <w:sz w:val="20"/>
          <w:szCs w:val="20"/>
          <w:color w:val="231F20"/>
          <w:spacing w:val="-13"/>
        </w:rPr>
        <w:t>142</w:t>
      </w:r>
      <w:r>
        <w:rPr>
          <w:rFonts w:ascii="FangSong" w:hAnsi="FangSong" w:eastAsia="FangSong" w:cs="FangSong"/>
          <w:sz w:val="20"/>
          <w:szCs w:val="20"/>
          <w:color w:val="231F20"/>
          <w:spacing w:val="-13"/>
        </w:rPr>
        <w:t>）的研究成果。</w:t>
      </w:r>
    </w:p>
    <w:p>
      <w:pPr>
        <w:spacing w:line="253" w:lineRule="auto"/>
        <w:sectPr>
          <w:type w:val="continuous"/>
          <w:pgSz w:w="11906" w:h="16158"/>
          <w:pgMar w:top="2235" w:right="1265" w:bottom="1024" w:left="424" w:header="1571" w:footer="728" w:gutter="0"/>
          <w:cols w:equalWidth="0" w:num="1">
            <w:col w:w="10217" w:space="0"/>
          </w:cols>
        </w:sectPr>
        <w:rPr>
          <w:rFonts w:ascii="FangSong" w:hAnsi="FangSong" w:eastAsia="FangSong" w:cs="FangSong"/>
          <w:sz w:val="20"/>
          <w:szCs w:val="20"/>
        </w:rPr>
      </w:pPr>
    </w:p>
    <w:p>
      <w:pPr>
        <w:spacing w:before="26"/>
        <w:rPr/>
      </w:pPr>
      <w:r/>
    </w:p>
    <w:p>
      <w:pPr>
        <w:spacing w:before="25"/>
        <w:rPr/>
      </w:pPr>
      <w:r/>
    </w:p>
    <w:p>
      <w:pPr>
        <w:spacing w:before="25"/>
        <w:rPr/>
      </w:pPr>
      <w:r/>
    </w:p>
    <w:p>
      <w:pPr>
        <w:spacing w:before="25"/>
        <w:rPr/>
      </w:pPr>
      <w:r/>
    </w:p>
    <w:p>
      <w:pPr>
        <w:sectPr>
          <w:headerReference w:type="default" r:id="rId3"/>
          <w:footerReference w:type="default" r:id="rId4"/>
          <w:pgSz w:w="11906" w:h="16158"/>
          <w:pgMar w:top="400" w:right="1265" w:bottom="1024" w:left="424" w:header="0" w:footer="728" w:gutter="0"/>
          <w:cols w:equalWidth="0" w:num="1">
            <w:col w:w="10217" w:space="0"/>
          </w:cols>
        </w:sectPr>
        <w:rPr/>
      </w:pPr>
    </w:p>
    <w:p>
      <w:pPr>
        <w:pStyle w:val="BodyText"/>
        <w:ind w:left="915" w:right="327"/>
        <w:spacing w:before="48" w:line="291" w:lineRule="auto"/>
        <w:jc w:val="both"/>
        <w:rPr/>
      </w:pPr>
      <w:r>
        <w:rPr>
          <w:color w:val="231F20"/>
          <w:spacing w:val="10"/>
        </w:rPr>
        <w:t>教材追踪、反馈、改善与更新机制，为我国中</w:t>
      </w:r>
      <w:r>
        <w:rPr>
          <w:color w:val="231F20"/>
        </w:rPr>
        <w:t xml:space="preserve"> </w:t>
      </w:r>
      <w:r>
        <w:rPr>
          <w:color w:val="231F20"/>
          <w:spacing w:val="21"/>
        </w:rPr>
        <w:t>小学教材质量的不断提升提供科学支撑，助</w:t>
      </w:r>
      <w:r>
        <w:rPr>
          <w:color w:val="231F20"/>
          <w:spacing w:val="11"/>
        </w:rPr>
        <w:t xml:space="preserve"> </w:t>
      </w:r>
      <w:r>
        <w:rPr>
          <w:color w:val="231F20"/>
          <w:spacing w:val="34"/>
        </w:rPr>
        <w:t>力中国特色高质量基础教育教材体系的形</w:t>
      </w:r>
      <w:r>
        <w:rPr>
          <w:color w:val="231F20"/>
          <w:spacing w:val="8"/>
        </w:rPr>
        <w:t xml:space="preserve"> </w:t>
      </w:r>
      <w:r>
        <w:rPr>
          <w:color w:val="231F20"/>
          <w:spacing w:val="12"/>
        </w:rPr>
        <w:t>成，为新时代教育强国建设奠定基础。</w:t>
      </w:r>
    </w:p>
    <w:p>
      <w:pPr>
        <w:spacing w:line="274" w:lineRule="auto"/>
        <w:rPr>
          <w:rFonts w:ascii="Arial"/>
          <w:sz w:val="21"/>
        </w:rPr>
      </w:pPr>
      <w:r/>
    </w:p>
    <w:p>
      <w:pPr>
        <w:ind w:left="2436"/>
        <w:spacing w:before="90" w:line="206" w:lineRule="auto"/>
        <w:outlineLvl w:val="0"/>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2"/>
        </w:rPr>
        <w:t>一、为何监测：</w:t>
      </w:r>
    </w:p>
    <w:p>
      <w:pPr>
        <w:ind w:left="1277"/>
        <w:spacing w:before="31" w:line="20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9"/>
        </w:rPr>
        <w:t>构建中小学教材质量监测体系的意义</w:t>
      </w:r>
    </w:p>
    <w:p>
      <w:pPr>
        <w:spacing w:line="308" w:lineRule="auto"/>
        <w:rPr>
          <w:rFonts w:ascii="Arial"/>
          <w:sz w:val="21"/>
        </w:rPr>
      </w:pPr>
      <w:r/>
    </w:p>
    <w:p>
      <w:pPr>
        <w:pStyle w:val="BodyText"/>
        <w:ind w:left="912" w:right="327" w:firstLine="488"/>
        <w:spacing w:before="68" w:line="298" w:lineRule="auto"/>
        <w:jc w:val="both"/>
        <w:rPr/>
      </w:pPr>
      <w:r>
        <w:rPr>
          <w:color w:val="231F20"/>
          <w:spacing w:val="20"/>
        </w:rPr>
        <w:t>构建中小学教材质量监测体系首先要回</w:t>
      </w:r>
      <w:r>
        <w:rPr>
          <w:color w:val="231F20"/>
          <w:spacing w:val="4"/>
        </w:rPr>
        <w:t xml:space="preserve"> </w:t>
      </w:r>
      <w:r>
        <w:rPr>
          <w:color w:val="231F20"/>
          <w:spacing w:val="3"/>
        </w:rPr>
        <w:t>答“为何监测</w:t>
      </w:r>
      <w:r>
        <w:rPr>
          <w:color w:val="231F20"/>
          <w:spacing w:val="-52"/>
        </w:rPr>
        <w:t xml:space="preserve"> </w:t>
      </w:r>
      <w:r>
        <w:rPr>
          <w:color w:val="231F20"/>
          <w:spacing w:val="3"/>
        </w:rPr>
        <w:t>”的</w:t>
      </w:r>
      <w:r>
        <w:rPr>
          <w:color w:val="231F20"/>
          <w:spacing w:val="-62"/>
        </w:rPr>
        <w:t xml:space="preserve"> </w:t>
      </w:r>
      <w:r>
        <w:rPr>
          <w:color w:val="231F20"/>
          <w:spacing w:val="3"/>
        </w:rPr>
        <w:t>问题</w:t>
      </w:r>
      <w:r>
        <w:rPr>
          <w:color w:val="231F20"/>
          <w:spacing w:val="-59"/>
        </w:rPr>
        <w:t xml:space="preserve"> </w:t>
      </w:r>
      <w:r>
        <w:rPr>
          <w:color w:val="231F20"/>
          <w:spacing w:val="3"/>
        </w:rPr>
        <w:t>。当前，随着加快建设</w:t>
      </w:r>
      <w:r>
        <w:rPr>
          <w:color w:val="231F20"/>
        </w:rPr>
        <w:t xml:space="preserve"> </w:t>
      </w:r>
      <w:r>
        <w:rPr>
          <w:color w:val="231F20"/>
          <w:spacing w:val="21"/>
        </w:rPr>
        <w:t>高质量教材体系、建立健全教材管理制度工</w:t>
      </w:r>
      <w:r>
        <w:rPr>
          <w:color w:val="231F20"/>
          <w:spacing w:val="13"/>
        </w:rPr>
        <w:t xml:space="preserve"> </w:t>
      </w:r>
      <w:r>
        <w:rPr>
          <w:color w:val="231F20"/>
          <w:spacing w:val="10"/>
        </w:rPr>
        <w:t>作的推进，加强教材全过程管理，将整个教材</w:t>
      </w:r>
      <w:r>
        <w:rPr>
          <w:color w:val="231F20"/>
          <w:spacing w:val="2"/>
        </w:rPr>
        <w:t xml:space="preserve"> </w:t>
      </w:r>
      <w:r>
        <w:rPr>
          <w:color w:val="231F20"/>
          <w:spacing w:val="21"/>
        </w:rPr>
        <w:t>运作过程纳入全面质量管理，不仅成为学界</w:t>
      </w:r>
      <w:r>
        <w:rPr>
          <w:color w:val="231F20"/>
          <w:spacing w:val="13"/>
        </w:rPr>
        <w:t xml:space="preserve"> </w:t>
      </w:r>
      <w:r>
        <w:rPr>
          <w:color w:val="231F20"/>
          <w:spacing w:val="21"/>
        </w:rPr>
        <w:t>持续探索和深入研究的重要课题，也是推动</w:t>
      </w:r>
      <w:r>
        <w:rPr>
          <w:color w:val="231F20"/>
          <w:spacing w:val="13"/>
        </w:rPr>
        <w:t xml:space="preserve"> </w:t>
      </w:r>
      <w:r>
        <w:rPr>
          <w:color w:val="231F20"/>
          <w:spacing w:val="18"/>
        </w:rPr>
        <w:t>我国教材事业持续发展的重要抓手。</w:t>
      </w:r>
    </w:p>
    <w:p>
      <w:pPr>
        <w:ind w:left="911" w:right="327" w:firstLine="400"/>
        <w:spacing w:before="2" w:line="296" w:lineRule="auto"/>
        <w:rPr>
          <w:rFonts w:ascii="KaiTi" w:hAnsi="KaiTi" w:eastAsia="KaiTi" w:cs="KaiTi"/>
          <w:sz w:val="21"/>
          <w:szCs w:val="21"/>
        </w:rPr>
      </w:pPr>
      <w:r>
        <w:rPr>
          <w:rFonts w:ascii="KaiTi" w:hAnsi="KaiTi" w:eastAsia="KaiTi" w:cs="KaiTi"/>
          <w:sz w:val="21"/>
          <w:szCs w:val="21"/>
          <w:color w:val="231F20"/>
          <w:spacing w:val="16"/>
        </w:rPr>
        <w:t>（一）回应</w:t>
      </w:r>
      <w:r>
        <w:rPr>
          <w:rFonts w:ascii="KaiTi" w:hAnsi="KaiTi" w:eastAsia="KaiTi" w:cs="KaiTi"/>
          <w:sz w:val="21"/>
          <w:szCs w:val="21"/>
          <w:color w:val="231F20"/>
          <w:spacing w:val="-42"/>
        </w:rPr>
        <w:t xml:space="preserve"> </w:t>
      </w:r>
      <w:r>
        <w:rPr>
          <w:rFonts w:ascii="KaiTi" w:hAnsi="KaiTi" w:eastAsia="KaiTi" w:cs="KaiTi"/>
          <w:sz w:val="21"/>
          <w:szCs w:val="21"/>
          <w:color w:val="231F20"/>
          <w:spacing w:val="16"/>
        </w:rPr>
        <w:t>高质量教材</w:t>
      </w:r>
      <w:r>
        <w:rPr>
          <w:rFonts w:ascii="KaiTi" w:hAnsi="KaiTi" w:eastAsia="KaiTi" w:cs="KaiTi"/>
          <w:sz w:val="21"/>
          <w:szCs w:val="21"/>
          <w:color w:val="231F20"/>
          <w:spacing w:val="-62"/>
        </w:rPr>
        <w:t xml:space="preserve"> </w:t>
      </w:r>
      <w:r>
        <w:rPr>
          <w:rFonts w:ascii="KaiTi" w:hAnsi="KaiTi" w:eastAsia="KaiTi" w:cs="KaiTi"/>
          <w:sz w:val="21"/>
          <w:szCs w:val="21"/>
          <w:color w:val="231F20"/>
          <w:spacing w:val="16"/>
        </w:rPr>
        <w:t>与教材</w:t>
      </w:r>
      <w:r>
        <w:rPr>
          <w:rFonts w:ascii="KaiTi" w:hAnsi="KaiTi" w:eastAsia="KaiTi" w:cs="KaiTi"/>
          <w:sz w:val="21"/>
          <w:szCs w:val="21"/>
          <w:color w:val="231F20"/>
          <w:spacing w:val="-50"/>
        </w:rPr>
        <w:t xml:space="preserve"> </w:t>
      </w:r>
      <w:r>
        <w:rPr>
          <w:rFonts w:ascii="KaiTi" w:hAnsi="KaiTi" w:eastAsia="KaiTi" w:cs="KaiTi"/>
          <w:sz w:val="21"/>
          <w:szCs w:val="21"/>
          <w:color w:val="231F20"/>
          <w:spacing w:val="16"/>
        </w:rPr>
        <w:t>高质量发</w:t>
      </w:r>
      <w:r>
        <w:rPr>
          <w:rFonts w:ascii="KaiTi" w:hAnsi="KaiTi" w:eastAsia="KaiTi" w:cs="KaiTi"/>
          <w:sz w:val="21"/>
          <w:szCs w:val="21"/>
          <w:color w:val="231F20"/>
        </w:rPr>
        <w:t xml:space="preserve"> </w:t>
      </w:r>
      <w:r>
        <w:rPr>
          <w:rFonts w:ascii="KaiTi" w:hAnsi="KaiTi" w:eastAsia="KaiTi" w:cs="KaiTi"/>
          <w:sz w:val="21"/>
          <w:szCs w:val="21"/>
          <w:color w:val="231F20"/>
          <w:spacing w:val="18"/>
        </w:rPr>
        <w:t>展的时代命题</w:t>
      </w:r>
    </w:p>
    <w:p>
      <w:pPr>
        <w:pStyle w:val="BodyText"/>
        <w:ind w:left="910" w:right="327" w:firstLine="488"/>
        <w:spacing w:before="21" w:line="293" w:lineRule="auto"/>
        <w:jc w:val="both"/>
        <w:rPr/>
      </w:pPr>
      <w:r>
        <w:rPr>
          <w:color w:val="231F20"/>
          <w:spacing w:val="20"/>
        </w:rPr>
        <w:t>进入新时代，我国基础教育迈入高质量</w:t>
      </w:r>
      <w:r>
        <w:rPr>
          <w:color w:val="231F20"/>
          <w:spacing w:val="6"/>
        </w:rPr>
        <w:t xml:space="preserve"> </w:t>
      </w:r>
      <w:r>
        <w:rPr>
          <w:color w:val="231F20"/>
          <w:spacing w:val="10"/>
        </w:rPr>
        <w:t>发展的轨道，建设高质量教材、促进教材高质</w:t>
      </w:r>
      <w:r>
        <w:rPr>
          <w:color w:val="231F20"/>
          <w:spacing w:val="4"/>
        </w:rPr>
        <w:t xml:space="preserve"> </w:t>
      </w:r>
      <w:r>
        <w:rPr>
          <w:color w:val="231F20"/>
          <w:spacing w:val="23"/>
        </w:rPr>
        <w:t>量发展也成为基础教育领域的共识</w:t>
      </w:r>
      <w:r>
        <w:rPr>
          <w:color w:val="231F20"/>
          <w:spacing w:val="-29"/>
          <w:w w:val="64"/>
        </w:rPr>
        <w:t>，</w:t>
      </w:r>
      <w:r>
        <w:rPr>
          <w:sz w:val="15"/>
          <w:szCs w:val="15"/>
          <w:color w:val="231F20"/>
          <w:spacing w:val="-29"/>
          <w:w w:val="64"/>
          <w:position w:val="2"/>
        </w:rPr>
        <w:t>［</w:t>
      </w:r>
      <w:r>
        <w:rPr>
          <w:sz w:val="15"/>
          <w:szCs w:val="15"/>
          <w:color w:val="231F20"/>
          <w:spacing w:val="23"/>
          <w:position w:val="2"/>
        </w:rPr>
        <w:t>6］</w:t>
      </w:r>
      <w:r>
        <w:rPr>
          <w:color w:val="231F20"/>
          <w:spacing w:val="23"/>
          <w:position w:val="2"/>
        </w:rPr>
        <w:t>但人</w:t>
      </w:r>
      <w:r>
        <w:rPr>
          <w:color w:val="231F20"/>
          <w:position w:val="2"/>
        </w:rPr>
        <w:t xml:space="preserve"> </w:t>
      </w:r>
      <w:r>
        <w:rPr>
          <w:color w:val="231F20"/>
          <w:spacing w:val="21"/>
        </w:rPr>
        <w:t>们对高质量教材的概念还非常模糊，缺乏统</w:t>
      </w:r>
      <w:r>
        <w:rPr>
          <w:color w:val="231F20"/>
          <w:spacing w:val="15"/>
        </w:rPr>
        <w:t xml:space="preserve"> </w:t>
      </w:r>
      <w:r>
        <w:rPr>
          <w:color w:val="231F20"/>
          <w:spacing w:val="19"/>
        </w:rPr>
        <w:t>一的认识</w:t>
      </w:r>
      <w:r>
        <w:rPr>
          <w:color w:val="231F20"/>
          <w:spacing w:val="-52"/>
        </w:rPr>
        <w:t xml:space="preserve"> </w:t>
      </w:r>
      <w:r>
        <w:rPr>
          <w:color w:val="231F20"/>
          <w:spacing w:val="19"/>
        </w:rPr>
        <w:t>。与此同时，对于教材高质量发展</w:t>
      </w:r>
      <w:r>
        <w:rPr>
          <w:color w:val="231F20"/>
        </w:rPr>
        <w:t xml:space="preserve"> </w:t>
      </w:r>
      <w:r>
        <w:rPr>
          <w:color w:val="231F20"/>
          <w:spacing w:val="21"/>
        </w:rPr>
        <w:t>问题，学界的研究也多是停留在政策层面的</w:t>
      </w:r>
      <w:r>
        <w:rPr>
          <w:color w:val="231F20"/>
          <w:spacing w:val="15"/>
        </w:rPr>
        <w:t xml:space="preserve"> </w:t>
      </w:r>
      <w:r>
        <w:rPr>
          <w:color w:val="231F20"/>
          <w:spacing w:val="21"/>
        </w:rPr>
        <w:t>宏观解读和学理层面的理论阐释上，对实践</w:t>
      </w:r>
      <w:r>
        <w:rPr>
          <w:color w:val="231F20"/>
          <w:spacing w:val="15"/>
        </w:rPr>
        <w:t xml:space="preserve"> </w:t>
      </w:r>
      <w:r>
        <w:rPr>
          <w:color w:val="231F20"/>
          <w:spacing w:val="21"/>
        </w:rPr>
        <w:t>层面的关注还远远不够，难以指导教材高质</w:t>
      </w:r>
      <w:r>
        <w:rPr>
          <w:color w:val="231F20"/>
          <w:spacing w:val="15"/>
        </w:rPr>
        <w:t xml:space="preserve"> </w:t>
      </w:r>
      <w:r>
        <w:rPr>
          <w:color w:val="231F20"/>
          <w:spacing w:val="21"/>
        </w:rPr>
        <w:t>量发展的实践创新。构建中小学教材质量监</w:t>
      </w:r>
      <w:r>
        <w:rPr>
          <w:color w:val="231F20"/>
          <w:spacing w:val="15"/>
        </w:rPr>
        <w:t xml:space="preserve"> </w:t>
      </w:r>
      <w:r>
        <w:rPr>
          <w:color w:val="231F20"/>
          <w:spacing w:val="10"/>
        </w:rPr>
        <w:t>测体系，就是要深入教材实践领域，进一步完</w:t>
      </w:r>
      <w:r>
        <w:rPr>
          <w:color w:val="231F20"/>
          <w:spacing w:val="4"/>
        </w:rPr>
        <w:t xml:space="preserve"> </w:t>
      </w:r>
      <w:r>
        <w:rPr>
          <w:color w:val="231F20"/>
          <w:spacing w:val="21"/>
        </w:rPr>
        <w:t>善和细化教材评价标准与评价指标，发挥大</w:t>
      </w:r>
      <w:r>
        <w:rPr>
          <w:color w:val="231F20"/>
          <w:spacing w:val="15"/>
        </w:rPr>
        <w:t xml:space="preserve"> </w:t>
      </w:r>
      <w:r>
        <w:rPr>
          <w:color w:val="231F20"/>
          <w:spacing w:val="10"/>
        </w:rPr>
        <w:t>数据、人工智能等现代信息技术的优势，通过</w:t>
      </w:r>
      <w:r>
        <w:rPr>
          <w:color w:val="231F20"/>
          <w:spacing w:val="4"/>
        </w:rPr>
        <w:t xml:space="preserve"> </w:t>
      </w:r>
      <w:r>
        <w:rPr>
          <w:color w:val="231F20"/>
          <w:spacing w:val="-1"/>
        </w:rPr>
        <w:t>全面观测、信息抓取、数据关联、系统分析、综</w:t>
      </w:r>
      <w:r>
        <w:rPr>
          <w:color w:val="231F20"/>
          <w:spacing w:val="15"/>
        </w:rPr>
        <w:t xml:space="preserve"> </w:t>
      </w:r>
      <w:r>
        <w:rPr>
          <w:color w:val="231F20"/>
          <w:spacing w:val="10"/>
        </w:rPr>
        <w:t>合评价、实时研判等手段，介入教材编研、出</w:t>
      </w:r>
      <w:r>
        <w:rPr>
          <w:color w:val="231F20"/>
          <w:spacing w:val="4"/>
        </w:rPr>
        <w:t xml:space="preserve"> </w:t>
      </w:r>
      <w:r>
        <w:rPr>
          <w:color w:val="231F20"/>
          <w:spacing w:val="-1"/>
        </w:rPr>
        <w:t>版、选用和评价的全环节、全过程、全要素，持</w:t>
      </w:r>
      <w:r>
        <w:rPr>
          <w:color w:val="231F20"/>
          <w:spacing w:val="15"/>
        </w:rPr>
        <w:t xml:space="preserve"> </w:t>
      </w:r>
      <w:r>
        <w:rPr>
          <w:color w:val="231F20"/>
          <w:spacing w:val="21"/>
        </w:rPr>
        <w:t>续收集、储存并深入分析教材运作过程中的</w:t>
      </w:r>
      <w:r>
        <w:rPr>
          <w:color w:val="231F20"/>
          <w:spacing w:val="15"/>
        </w:rPr>
        <w:t xml:space="preserve"> </w:t>
      </w:r>
      <w:r>
        <w:rPr>
          <w:color w:val="231F20"/>
          <w:spacing w:val="10"/>
        </w:rPr>
        <w:t>海量信息，直观呈现教材的质量状态，发掘易</w:t>
      </w:r>
      <w:r>
        <w:rPr>
          <w:color w:val="231F20"/>
          <w:spacing w:val="4"/>
        </w:rPr>
        <w:t xml:space="preserve"> </w:t>
      </w:r>
      <w:r>
        <w:rPr>
          <w:color w:val="231F20"/>
          <w:spacing w:val="10"/>
        </w:rPr>
        <w:t>学利教、优质高效的中小学教材版本，总结深</w:t>
      </w:r>
      <w:r>
        <w:rPr>
          <w:color w:val="231F20"/>
          <w:spacing w:val="4"/>
        </w:rPr>
        <w:t xml:space="preserve"> </w:t>
      </w:r>
      <w:r>
        <w:rPr>
          <w:color w:val="231F20"/>
          <w:spacing w:val="21"/>
        </w:rPr>
        <w:t>受中小学师生喜爱的教材类型与特征，为刻</w:t>
      </w:r>
      <w:r>
        <w:rPr>
          <w:color w:val="231F20"/>
          <w:spacing w:val="15"/>
        </w:rPr>
        <w:t xml:space="preserve"> </w:t>
      </w:r>
      <w:r>
        <w:rPr>
          <w:color w:val="231F20"/>
          <w:spacing w:val="21"/>
        </w:rPr>
        <w:t>画高质量教材样貌、提炼高质量教材的内在</w:t>
      </w:r>
      <w:r>
        <w:rPr>
          <w:color w:val="231F20"/>
          <w:spacing w:val="15"/>
        </w:rPr>
        <w:t xml:space="preserve"> </w:t>
      </w:r>
      <w:r>
        <w:rPr>
          <w:color w:val="231F20"/>
          <w:spacing w:val="10"/>
        </w:rPr>
        <w:t>特质提供数据支撑和具体模板，为“推动教材</w:t>
      </w:r>
      <w:r>
        <w:rPr>
          <w:color w:val="231F20"/>
          <w:spacing w:val="4"/>
        </w:rPr>
        <w:t xml:space="preserve"> </w:t>
      </w:r>
      <w:r>
        <w:rPr>
          <w:color w:val="231F20"/>
          <w:spacing w:val="8"/>
        </w:rPr>
        <w:t>高质量发展</w:t>
      </w:r>
      <w:r>
        <w:rPr>
          <w:color w:val="231F20"/>
          <w:spacing w:val="-61"/>
        </w:rPr>
        <w:t xml:space="preserve"> </w:t>
      </w:r>
      <w:r>
        <w:rPr>
          <w:color w:val="231F20"/>
          <w:spacing w:val="8"/>
        </w:rPr>
        <w:t>”提供科学画像与知识图谱，进而</w:t>
      </w:r>
    </w:p>
    <w:p>
      <w:pPr>
        <w:spacing w:line="14" w:lineRule="auto"/>
        <w:rPr>
          <w:rFonts w:ascii="Arial"/>
          <w:sz w:val="2"/>
        </w:rPr>
      </w:pPr>
      <w:r>
        <w:rPr>
          <w:rFonts w:ascii="Arial" w:hAnsi="Arial" w:eastAsia="Arial" w:cs="Arial"/>
          <w:sz w:val="2"/>
          <w:szCs w:val="2"/>
        </w:rPr>
        <w:br w:type="column"/>
      </w:r>
    </w:p>
    <w:p>
      <w:pPr>
        <w:pStyle w:val="BodyText"/>
        <w:ind w:left="4" w:right="69" w:firstLine="3"/>
        <w:spacing w:before="47" w:line="285" w:lineRule="auto"/>
        <w:rPr/>
      </w:pPr>
      <w:r>
        <w:rPr>
          <w:color w:val="231F20"/>
          <w:spacing w:val="21"/>
        </w:rPr>
        <w:t>为提升教材政策制定的科学性、优化教材政</w:t>
      </w:r>
      <w:r>
        <w:rPr>
          <w:color w:val="231F20"/>
          <w:spacing w:val="5"/>
        </w:rPr>
        <w:t xml:space="preserve"> </w:t>
      </w:r>
      <w:r>
        <w:rPr>
          <w:color w:val="231F20"/>
          <w:spacing w:val="17"/>
        </w:rPr>
        <w:t>策实施路径提供客观依据。</w:t>
      </w:r>
    </w:p>
    <w:p>
      <w:pPr>
        <w:ind w:left="16" w:right="69" w:firstLine="381"/>
        <w:spacing w:before="30" w:line="289" w:lineRule="auto"/>
        <w:rPr>
          <w:rFonts w:ascii="KaiTi" w:hAnsi="KaiTi" w:eastAsia="KaiTi" w:cs="KaiTi"/>
          <w:sz w:val="21"/>
          <w:szCs w:val="21"/>
        </w:rPr>
      </w:pPr>
      <w:r>
        <w:rPr>
          <w:rFonts w:ascii="KaiTi" w:hAnsi="KaiTi" w:eastAsia="KaiTi" w:cs="KaiTi"/>
          <w:sz w:val="21"/>
          <w:szCs w:val="21"/>
          <w:color w:val="231F20"/>
          <w:spacing w:val="7"/>
        </w:rPr>
        <w:t>（二）破</w:t>
      </w:r>
      <w:r>
        <w:rPr>
          <w:rFonts w:ascii="KaiTi" w:hAnsi="KaiTi" w:eastAsia="KaiTi" w:cs="KaiTi"/>
          <w:sz w:val="21"/>
          <w:szCs w:val="21"/>
          <w:color w:val="231F20"/>
          <w:spacing w:val="-61"/>
        </w:rPr>
        <w:t xml:space="preserve"> </w:t>
      </w:r>
      <w:r>
        <w:rPr>
          <w:rFonts w:ascii="KaiTi" w:hAnsi="KaiTi" w:eastAsia="KaiTi" w:cs="KaiTi"/>
          <w:sz w:val="21"/>
          <w:szCs w:val="21"/>
          <w:color w:val="231F20"/>
          <w:spacing w:val="7"/>
        </w:rPr>
        <w:t>解</w:t>
      </w:r>
      <w:r>
        <w:rPr>
          <w:rFonts w:ascii="KaiTi" w:hAnsi="KaiTi" w:eastAsia="KaiTi" w:cs="KaiTi"/>
          <w:sz w:val="21"/>
          <w:szCs w:val="21"/>
          <w:color w:val="231F20"/>
          <w:spacing w:val="-39"/>
        </w:rPr>
        <w:t xml:space="preserve"> </w:t>
      </w:r>
      <w:r>
        <w:rPr>
          <w:rFonts w:ascii="KaiTi" w:hAnsi="KaiTi" w:eastAsia="KaiTi" w:cs="KaiTi"/>
          <w:sz w:val="21"/>
          <w:szCs w:val="21"/>
          <w:color w:val="231F20"/>
          <w:spacing w:val="7"/>
        </w:rPr>
        <w:t>中</w:t>
      </w:r>
      <w:r>
        <w:rPr>
          <w:rFonts w:ascii="KaiTi" w:hAnsi="KaiTi" w:eastAsia="KaiTi" w:cs="KaiTi"/>
          <w:sz w:val="21"/>
          <w:szCs w:val="21"/>
          <w:color w:val="231F20"/>
          <w:spacing w:val="-50"/>
        </w:rPr>
        <w:t xml:space="preserve"> </w:t>
      </w:r>
      <w:r>
        <w:rPr>
          <w:rFonts w:ascii="KaiTi" w:hAnsi="KaiTi" w:eastAsia="KaiTi" w:cs="KaiTi"/>
          <w:sz w:val="21"/>
          <w:szCs w:val="21"/>
          <w:color w:val="231F20"/>
          <w:spacing w:val="7"/>
        </w:rPr>
        <w:t>小</w:t>
      </w:r>
      <w:r>
        <w:rPr>
          <w:rFonts w:ascii="KaiTi" w:hAnsi="KaiTi" w:eastAsia="KaiTi" w:cs="KaiTi"/>
          <w:sz w:val="21"/>
          <w:szCs w:val="21"/>
          <w:color w:val="231F20"/>
          <w:spacing w:val="-50"/>
        </w:rPr>
        <w:t xml:space="preserve"> </w:t>
      </w:r>
      <w:r>
        <w:rPr>
          <w:rFonts w:ascii="KaiTi" w:hAnsi="KaiTi" w:eastAsia="KaiTi" w:cs="KaiTi"/>
          <w:sz w:val="21"/>
          <w:szCs w:val="21"/>
          <w:color w:val="231F20"/>
          <w:spacing w:val="7"/>
        </w:rPr>
        <w:t>学教材质量保</w:t>
      </w:r>
      <w:r>
        <w:rPr>
          <w:rFonts w:ascii="KaiTi" w:hAnsi="KaiTi" w:eastAsia="KaiTi" w:cs="KaiTi"/>
          <w:sz w:val="21"/>
          <w:szCs w:val="21"/>
          <w:color w:val="231F20"/>
          <w:spacing w:val="-54"/>
        </w:rPr>
        <w:t xml:space="preserve"> </w:t>
      </w:r>
      <w:r>
        <w:rPr>
          <w:rFonts w:ascii="KaiTi" w:hAnsi="KaiTi" w:eastAsia="KaiTi" w:cs="KaiTi"/>
          <w:sz w:val="21"/>
          <w:szCs w:val="21"/>
          <w:color w:val="231F20"/>
          <w:spacing w:val="7"/>
        </w:rPr>
        <w:t>障</w:t>
      </w:r>
      <w:r>
        <w:rPr>
          <w:rFonts w:ascii="KaiTi" w:hAnsi="KaiTi" w:eastAsia="KaiTi" w:cs="KaiTi"/>
          <w:sz w:val="21"/>
          <w:szCs w:val="21"/>
          <w:color w:val="231F20"/>
          <w:spacing w:val="-62"/>
        </w:rPr>
        <w:t xml:space="preserve"> </w:t>
      </w:r>
      <w:r>
        <w:rPr>
          <w:rFonts w:ascii="KaiTi" w:hAnsi="KaiTi" w:eastAsia="KaiTi" w:cs="KaiTi"/>
          <w:sz w:val="21"/>
          <w:szCs w:val="21"/>
          <w:color w:val="231F20"/>
          <w:spacing w:val="7"/>
        </w:rPr>
        <w:t>与评价</w:t>
      </w:r>
      <w:r>
        <w:rPr>
          <w:rFonts w:ascii="KaiTi" w:hAnsi="KaiTi" w:eastAsia="KaiTi" w:cs="KaiTi"/>
          <w:sz w:val="21"/>
          <w:szCs w:val="21"/>
          <w:color w:val="231F20"/>
        </w:rPr>
        <w:t xml:space="preserve"> </w:t>
      </w:r>
      <w:r>
        <w:rPr>
          <w:rFonts w:ascii="KaiTi" w:hAnsi="KaiTi" w:eastAsia="KaiTi" w:cs="KaiTi"/>
          <w:sz w:val="21"/>
          <w:szCs w:val="21"/>
          <w:color w:val="231F20"/>
          <w:spacing w:val="14"/>
        </w:rPr>
        <w:t>的现实困境</w:t>
      </w:r>
    </w:p>
    <w:p>
      <w:pPr>
        <w:pStyle w:val="BodyText"/>
        <w:ind w:firstLine="488"/>
        <w:spacing w:before="20" w:line="296" w:lineRule="auto"/>
        <w:jc w:val="both"/>
        <w:rPr/>
      </w:pPr>
      <w:r>
        <w:rPr>
          <w:color w:val="231F20"/>
          <w:spacing w:val="20"/>
        </w:rPr>
        <w:t>长期以来，我国教材评价主要依据的是</w:t>
      </w:r>
      <w:r>
        <w:rPr>
          <w:color w:val="231F20"/>
          <w:spacing w:val="3"/>
        </w:rPr>
        <w:t xml:space="preserve"> </w:t>
      </w:r>
      <w:r>
        <w:rPr>
          <w:color w:val="231F20"/>
          <w:spacing w:val="21"/>
        </w:rPr>
        <w:t>宏观的教材管理政策和文件，以及课程方案</w:t>
      </w:r>
      <w:r>
        <w:rPr>
          <w:color w:val="231F20"/>
          <w:spacing w:val="12"/>
        </w:rPr>
        <w:t xml:space="preserve"> </w:t>
      </w:r>
      <w:r>
        <w:rPr>
          <w:color w:val="231F20"/>
          <w:spacing w:val="10"/>
        </w:rPr>
        <w:t>和课程标准等，尚未建立科学、系统、全面的</w:t>
      </w:r>
      <w:r>
        <w:rPr>
          <w:color w:val="231F20"/>
          <w:spacing w:val="1"/>
        </w:rPr>
        <w:t xml:space="preserve"> </w:t>
      </w:r>
      <w:r>
        <w:rPr>
          <w:color w:val="231F20"/>
          <w:spacing w:val="21"/>
        </w:rPr>
        <w:t>评价标准和便于操作的评价指标体系。对教</w:t>
      </w:r>
      <w:r>
        <w:rPr>
          <w:color w:val="231F20"/>
          <w:spacing w:val="12"/>
        </w:rPr>
        <w:t xml:space="preserve"> </w:t>
      </w:r>
      <w:r>
        <w:rPr>
          <w:color w:val="231F20"/>
          <w:spacing w:val="-1"/>
        </w:rPr>
        <w:t>材的质量管理主要依托“审核制”，通过“凡编</w:t>
      </w:r>
      <w:r>
        <w:rPr>
          <w:color w:val="231F20"/>
          <w:spacing w:val="12"/>
        </w:rPr>
        <w:t xml:space="preserve"> </w:t>
      </w:r>
      <w:r>
        <w:rPr>
          <w:color w:val="231F20"/>
          <w:spacing w:val="-4"/>
        </w:rPr>
        <w:t>必审</w:t>
      </w:r>
      <w:r>
        <w:rPr>
          <w:color w:val="231F20"/>
          <w:spacing w:val="-67"/>
        </w:rPr>
        <w:t xml:space="preserve"> </w:t>
      </w:r>
      <w:r>
        <w:rPr>
          <w:color w:val="231F20"/>
          <w:spacing w:val="-4"/>
        </w:rPr>
        <w:t>”、“凡选必审</w:t>
      </w:r>
      <w:r>
        <w:rPr>
          <w:color w:val="231F20"/>
          <w:spacing w:val="-67"/>
        </w:rPr>
        <w:t xml:space="preserve"> </w:t>
      </w:r>
      <w:r>
        <w:rPr>
          <w:color w:val="231F20"/>
          <w:spacing w:val="-4"/>
        </w:rPr>
        <w:t>”的制度安排来开展，即凡</w:t>
      </w:r>
      <w:r>
        <w:rPr>
          <w:color w:val="231F20"/>
        </w:rPr>
        <w:t xml:space="preserve"> </w:t>
      </w:r>
      <w:r>
        <w:rPr>
          <w:color w:val="231F20"/>
          <w:spacing w:val="21"/>
        </w:rPr>
        <w:t>是编写的教材，须经国家或地方教材管理部</w:t>
      </w:r>
      <w:r>
        <w:rPr>
          <w:color w:val="231F20"/>
          <w:spacing w:val="12"/>
        </w:rPr>
        <w:t xml:space="preserve"> </w:t>
      </w:r>
      <w:r>
        <w:rPr>
          <w:color w:val="231F20"/>
          <w:spacing w:val="21"/>
        </w:rPr>
        <w:t>门审定为质量合格后才能正式出版；教材出</w:t>
      </w:r>
      <w:r>
        <w:rPr>
          <w:color w:val="231F20"/>
          <w:spacing w:val="12"/>
        </w:rPr>
        <w:t xml:space="preserve"> </w:t>
      </w:r>
      <w:r>
        <w:rPr>
          <w:color w:val="231F20"/>
          <w:spacing w:val="21"/>
        </w:rPr>
        <w:t>版后，须经国家或地方教材管理部门审定后</w:t>
      </w:r>
      <w:r>
        <w:rPr>
          <w:color w:val="231F20"/>
          <w:spacing w:val="12"/>
        </w:rPr>
        <w:t xml:space="preserve"> </w:t>
      </w:r>
      <w:r>
        <w:rPr>
          <w:color w:val="231F20"/>
          <w:spacing w:val="1"/>
        </w:rPr>
        <w:t>才能进入《全</w:t>
      </w:r>
      <w:r>
        <w:rPr>
          <w:color w:val="231F20"/>
          <w:spacing w:val="-40"/>
        </w:rPr>
        <w:t xml:space="preserve"> </w:t>
      </w:r>
      <w:r>
        <w:rPr>
          <w:color w:val="231F20"/>
          <w:spacing w:val="1"/>
        </w:rPr>
        <w:t>国</w:t>
      </w:r>
      <w:r>
        <w:rPr>
          <w:color w:val="231F20"/>
          <w:spacing w:val="-56"/>
        </w:rPr>
        <w:t xml:space="preserve"> </w:t>
      </w:r>
      <w:r>
        <w:rPr>
          <w:color w:val="231F20"/>
          <w:spacing w:val="1"/>
        </w:rPr>
        <w:t>中小学教学用书</w:t>
      </w:r>
      <w:r>
        <w:rPr>
          <w:color w:val="231F20"/>
          <w:spacing w:val="-38"/>
        </w:rPr>
        <w:t xml:space="preserve"> </w:t>
      </w:r>
      <w:r>
        <w:rPr>
          <w:color w:val="231F20"/>
          <w:spacing w:val="1"/>
        </w:rPr>
        <w:t>目录》，供各</w:t>
      </w:r>
      <w:r>
        <w:rPr>
          <w:color w:val="231F20"/>
        </w:rPr>
        <w:t xml:space="preserve"> </w:t>
      </w:r>
      <w:r>
        <w:rPr>
          <w:color w:val="231F20"/>
          <w:spacing w:val="8"/>
        </w:rPr>
        <w:t>地区学校选用。这种“以审代评</w:t>
      </w:r>
      <w:r>
        <w:rPr>
          <w:color w:val="231F20"/>
          <w:spacing w:val="-64"/>
        </w:rPr>
        <w:t xml:space="preserve"> </w:t>
      </w:r>
      <w:r>
        <w:rPr>
          <w:color w:val="231F20"/>
          <w:spacing w:val="8"/>
        </w:rPr>
        <w:t>”的教材质量</w:t>
      </w:r>
      <w:r>
        <w:rPr>
          <w:color w:val="231F20"/>
        </w:rPr>
        <w:t xml:space="preserve"> </w:t>
      </w:r>
      <w:r>
        <w:rPr>
          <w:color w:val="231F20"/>
          <w:spacing w:val="21"/>
        </w:rPr>
        <w:t>保障与评价机制虽然在一定程度上把住了教</w:t>
      </w:r>
      <w:r>
        <w:rPr>
          <w:color w:val="231F20"/>
          <w:spacing w:val="12"/>
        </w:rPr>
        <w:t xml:space="preserve"> </w:t>
      </w:r>
      <w:r>
        <w:rPr>
          <w:color w:val="231F20"/>
          <w:spacing w:val="-1"/>
        </w:rPr>
        <w:t>材的“入口关”，但缺乏对教材后续使用、反馈</w:t>
      </w:r>
      <w:r>
        <w:rPr>
          <w:color w:val="231F20"/>
          <w:spacing w:val="12"/>
        </w:rPr>
        <w:t xml:space="preserve"> </w:t>
      </w:r>
      <w:r>
        <w:rPr>
          <w:color w:val="231F20"/>
          <w:spacing w:val="13"/>
        </w:rPr>
        <w:t>情况的持续关注和监测，在实际使用过程中，</w:t>
      </w:r>
      <w:r>
        <w:rPr>
          <w:color w:val="231F20"/>
          <w:spacing w:val="11"/>
        </w:rPr>
        <w:t xml:space="preserve"> </w:t>
      </w:r>
      <w:r>
        <w:rPr>
          <w:color w:val="231F20"/>
          <w:spacing w:val="21"/>
        </w:rPr>
        <w:t>难以实现对优质教材的动态遴选和对低质量</w:t>
      </w:r>
      <w:r>
        <w:rPr>
          <w:color w:val="231F20"/>
          <w:spacing w:val="12"/>
        </w:rPr>
        <w:t xml:space="preserve"> </w:t>
      </w:r>
      <w:r>
        <w:rPr>
          <w:color w:val="231F20"/>
          <w:spacing w:val="10"/>
        </w:rPr>
        <w:t>教材的不断淘汰。同时，在评价过程中，教材</w:t>
      </w:r>
      <w:r>
        <w:rPr>
          <w:color w:val="231F20"/>
          <w:spacing w:val="1"/>
        </w:rPr>
        <w:t xml:space="preserve"> </w:t>
      </w:r>
      <w:r>
        <w:rPr>
          <w:color w:val="231F20"/>
          <w:spacing w:val="21"/>
        </w:rPr>
        <w:t>评价主体过于单一，可能出现明显的行政干</w:t>
      </w:r>
      <w:r>
        <w:rPr>
          <w:color w:val="231F20"/>
          <w:spacing w:val="12"/>
        </w:rPr>
        <w:t xml:space="preserve"> </w:t>
      </w:r>
      <w:r>
        <w:rPr>
          <w:color w:val="231F20"/>
          <w:spacing w:val="10"/>
        </w:rPr>
        <w:t>预过多、学术力量介入不够、师生参与不足等</w:t>
      </w:r>
      <w:r>
        <w:rPr>
          <w:color w:val="231F20"/>
          <w:spacing w:val="1"/>
        </w:rPr>
        <w:t xml:space="preserve"> </w:t>
      </w:r>
      <w:r>
        <w:rPr>
          <w:color w:val="231F20"/>
          <w:spacing w:val="10"/>
        </w:rPr>
        <w:t>现象；评价内容较为片面，侧重对教材文本的</w:t>
      </w:r>
      <w:r>
        <w:rPr>
          <w:color w:val="231F20"/>
          <w:spacing w:val="1"/>
        </w:rPr>
        <w:t xml:space="preserve"> </w:t>
      </w:r>
      <w:r>
        <w:rPr>
          <w:color w:val="231F20"/>
          <w:spacing w:val="10"/>
        </w:rPr>
        <w:t>静态分析和研判，缺乏对教材编研、出版、审</w:t>
      </w:r>
      <w:r>
        <w:rPr>
          <w:color w:val="231F20"/>
          <w:spacing w:val="1"/>
        </w:rPr>
        <w:t xml:space="preserve"> </w:t>
      </w:r>
      <w:r>
        <w:rPr>
          <w:color w:val="231F20"/>
          <w:spacing w:val="10"/>
        </w:rPr>
        <w:t>核、选用、反馈等教材运作过程的动态监测与</w:t>
      </w:r>
      <w:r>
        <w:rPr>
          <w:color w:val="231F20"/>
          <w:spacing w:val="1"/>
        </w:rPr>
        <w:t xml:space="preserve"> </w:t>
      </w:r>
      <w:r>
        <w:rPr>
          <w:color w:val="231F20"/>
          <w:spacing w:val="10"/>
        </w:rPr>
        <w:t>管理；评价方法技术相对落后，更多的是基于</w:t>
      </w:r>
      <w:r>
        <w:rPr>
          <w:color w:val="231F20"/>
          <w:spacing w:val="1"/>
        </w:rPr>
        <w:t xml:space="preserve"> </w:t>
      </w:r>
      <w:r>
        <w:rPr>
          <w:color w:val="231F20"/>
          <w:spacing w:val="19"/>
        </w:rPr>
        <w:t>主观经验，而非基于客观证据的评判</w:t>
      </w:r>
      <w:r>
        <w:rPr>
          <w:color w:val="231F20"/>
          <w:spacing w:val="-55"/>
        </w:rPr>
        <w:t xml:space="preserve"> </w:t>
      </w:r>
      <w:r>
        <w:rPr>
          <w:color w:val="231F20"/>
          <w:spacing w:val="19"/>
        </w:rPr>
        <w:t>。这些</w:t>
      </w:r>
      <w:r>
        <w:rPr>
          <w:color w:val="231F20"/>
        </w:rPr>
        <w:t xml:space="preserve"> </w:t>
      </w:r>
      <w:r>
        <w:rPr>
          <w:color w:val="231F20"/>
          <w:spacing w:val="21"/>
        </w:rPr>
        <w:t>因素可能会造成一批低水平的教材流入市场</w:t>
      </w:r>
      <w:r>
        <w:rPr>
          <w:color w:val="231F20"/>
          <w:spacing w:val="12"/>
        </w:rPr>
        <w:t xml:space="preserve"> </w:t>
      </w:r>
      <w:r>
        <w:rPr>
          <w:color w:val="231F20"/>
          <w:spacing w:val="13"/>
        </w:rPr>
        <w:t>且长期在课堂教学</w:t>
      </w:r>
      <w:r>
        <w:rPr>
          <w:color w:val="231F20"/>
          <w:spacing w:val="-44"/>
        </w:rPr>
        <w:t xml:space="preserve"> </w:t>
      </w:r>
      <w:r>
        <w:rPr>
          <w:color w:val="231F20"/>
          <w:spacing w:val="13"/>
        </w:rPr>
        <w:t>中使用，产生不</w:t>
      </w:r>
      <w:r>
        <w:rPr>
          <w:color w:val="231F20"/>
          <w:spacing w:val="-47"/>
        </w:rPr>
        <w:t xml:space="preserve"> </w:t>
      </w:r>
      <w:r>
        <w:rPr>
          <w:color w:val="231F20"/>
          <w:spacing w:val="13"/>
        </w:rPr>
        <w:t>良</w:t>
      </w:r>
      <w:r>
        <w:rPr>
          <w:color w:val="231F20"/>
          <w:spacing w:val="-60"/>
        </w:rPr>
        <w:t xml:space="preserve"> </w:t>
      </w:r>
      <w:r>
        <w:rPr>
          <w:color w:val="231F20"/>
          <w:spacing w:val="13"/>
        </w:rPr>
        <w:t>的社会</w:t>
      </w:r>
      <w:r>
        <w:rPr>
          <w:color w:val="231F20"/>
        </w:rPr>
        <w:t xml:space="preserve"> </w:t>
      </w:r>
      <w:r>
        <w:rPr>
          <w:color w:val="231F20"/>
          <w:spacing w:val="19"/>
        </w:rPr>
        <w:t>影响</w:t>
      </w:r>
      <w:r>
        <w:rPr>
          <w:color w:val="231F20"/>
          <w:spacing w:val="-55"/>
        </w:rPr>
        <w:t xml:space="preserve"> </w:t>
      </w:r>
      <w:r>
        <w:rPr>
          <w:color w:val="231F20"/>
          <w:spacing w:val="19"/>
        </w:rPr>
        <w:t>。构建中小学教材质量监测体系，就是</w:t>
      </w:r>
      <w:r>
        <w:rPr>
          <w:color w:val="231F20"/>
        </w:rPr>
        <w:t xml:space="preserve"> </w:t>
      </w:r>
      <w:r>
        <w:rPr>
          <w:color w:val="231F20"/>
          <w:spacing w:val="34"/>
        </w:rPr>
        <w:t>要破解我国中小学教材评价的这一现实困</w:t>
      </w:r>
      <w:r>
        <w:rPr>
          <w:color w:val="231F20"/>
          <w:spacing w:val="9"/>
        </w:rPr>
        <w:t xml:space="preserve"> </w:t>
      </w:r>
      <w:r>
        <w:rPr>
          <w:color w:val="231F20"/>
          <w:spacing w:val="-14"/>
        </w:rPr>
        <w:t>境，实现“评审分离</w:t>
      </w:r>
      <w:r>
        <w:rPr>
          <w:color w:val="231F20"/>
          <w:spacing w:val="-53"/>
        </w:rPr>
        <w:t xml:space="preserve"> </w:t>
      </w:r>
      <w:r>
        <w:rPr>
          <w:color w:val="231F20"/>
          <w:spacing w:val="-14"/>
        </w:rPr>
        <w:t>”、“以评促审</w:t>
      </w:r>
      <w:r>
        <w:rPr>
          <w:color w:val="231F20"/>
          <w:spacing w:val="-68"/>
        </w:rPr>
        <w:t xml:space="preserve"> </w:t>
      </w:r>
      <w:r>
        <w:rPr>
          <w:color w:val="231F20"/>
          <w:spacing w:val="-14"/>
        </w:rPr>
        <w:t>”，将教材质</w:t>
      </w:r>
      <w:r>
        <w:rPr>
          <w:color w:val="231F20"/>
        </w:rPr>
        <w:t xml:space="preserve"> </w:t>
      </w:r>
      <w:r>
        <w:rPr>
          <w:color w:val="231F20"/>
          <w:spacing w:val="21"/>
        </w:rPr>
        <w:t>量评价工作从教材审核工作中独立出来，通</w:t>
      </w:r>
      <w:r>
        <w:rPr>
          <w:color w:val="231F20"/>
          <w:spacing w:val="12"/>
        </w:rPr>
        <w:t xml:space="preserve"> </w:t>
      </w:r>
      <w:r>
        <w:rPr>
          <w:color w:val="231F20"/>
          <w:spacing w:val="21"/>
        </w:rPr>
        <w:t>过建立健全科学的教材评价指标体系，纳入</w:t>
      </w:r>
      <w:r>
        <w:rPr>
          <w:color w:val="231F20"/>
          <w:spacing w:val="12"/>
        </w:rPr>
        <w:t xml:space="preserve"> </w:t>
      </w:r>
      <w:r>
        <w:rPr>
          <w:color w:val="231F20"/>
          <w:spacing w:val="21"/>
        </w:rPr>
        <w:t>多元评价主体，对教材运行全过程进行动态</w:t>
      </w:r>
      <w:r>
        <w:rPr>
          <w:color w:val="231F20"/>
          <w:spacing w:val="12"/>
        </w:rPr>
        <w:t xml:space="preserve"> </w:t>
      </w:r>
      <w:r>
        <w:rPr>
          <w:color w:val="231F20"/>
          <w:spacing w:val="10"/>
        </w:rPr>
        <w:t>监测和质量管理，形成教材质量监测报告，及</w:t>
      </w:r>
      <w:r>
        <w:rPr>
          <w:color w:val="231F20"/>
          <w:spacing w:val="1"/>
        </w:rPr>
        <w:t xml:space="preserve"> </w:t>
      </w:r>
      <w:r>
        <w:rPr>
          <w:color w:val="231F20"/>
          <w:spacing w:val="25"/>
        </w:rPr>
        <w:t>时发现教材运作过程中的潜在问题和隐患，</w:t>
      </w:r>
      <w:r>
        <w:rPr>
          <w:color w:val="231F20"/>
          <w:spacing w:val="6"/>
        </w:rPr>
        <w:t xml:space="preserve"> </w:t>
      </w:r>
      <w:r>
        <w:rPr>
          <w:color w:val="231F20"/>
          <w:spacing w:val="21"/>
        </w:rPr>
        <w:t>为教材审核工作提供科学依据，从而为我国</w:t>
      </w:r>
      <w:r>
        <w:rPr>
          <w:color w:val="231F20"/>
          <w:spacing w:val="12"/>
        </w:rPr>
        <w:t xml:space="preserve"> </w:t>
      </w:r>
      <w:r>
        <w:rPr>
          <w:color w:val="231F20"/>
          <w:spacing w:val="18"/>
        </w:rPr>
        <w:t>基础教育教材的高质量发展保驾护航。</w:t>
      </w:r>
    </w:p>
    <w:p>
      <w:pPr>
        <w:spacing w:line="296" w:lineRule="auto"/>
        <w:sectPr>
          <w:type w:val="continuous"/>
          <w:pgSz w:w="11906" w:h="16158"/>
          <w:pgMar w:top="400" w:right="1265" w:bottom="1024" w:left="424" w:header="0" w:footer="728" w:gutter="0"/>
          <w:cols w:equalWidth="0" w:num="2">
            <w:col w:w="5644" w:space="100"/>
            <w:col w:w="4473" w:space="0"/>
          </w:cols>
        </w:sectPr>
        <w:rPr/>
      </w:pPr>
    </w:p>
    <w:p>
      <w:pPr>
        <w:spacing w:before="24"/>
        <w:rPr/>
      </w:pPr>
      <w:r/>
    </w:p>
    <w:p>
      <w:pPr>
        <w:spacing w:before="24"/>
        <w:rPr/>
      </w:pPr>
      <w:r/>
    </w:p>
    <w:p>
      <w:pPr>
        <w:spacing w:before="24"/>
        <w:rPr/>
      </w:pPr>
      <w:r/>
    </w:p>
    <w:p>
      <w:pPr>
        <w:spacing w:before="24"/>
        <w:rPr/>
      </w:pPr>
      <w:r/>
    </w:p>
    <w:p>
      <w:pPr>
        <w:sectPr>
          <w:headerReference w:type="default" r:id="rId5"/>
          <w:footerReference w:type="default" r:id="rId6"/>
          <w:pgSz w:w="11906" w:h="16158"/>
          <w:pgMar w:top="400" w:right="1249" w:bottom="1024" w:left="424" w:header="0" w:footer="728" w:gutter="0"/>
          <w:cols w:equalWidth="0" w:num="1">
            <w:col w:w="10233" w:space="0"/>
          </w:cols>
        </w:sectPr>
        <w:rPr/>
      </w:pPr>
    </w:p>
    <w:p>
      <w:pPr>
        <w:ind w:left="915" w:right="325" w:firstLine="396"/>
        <w:spacing w:before="55" w:line="297" w:lineRule="auto"/>
        <w:rPr>
          <w:rFonts w:ascii="KaiTi" w:hAnsi="KaiTi" w:eastAsia="KaiTi" w:cs="KaiTi"/>
          <w:sz w:val="21"/>
          <w:szCs w:val="21"/>
        </w:rPr>
      </w:pPr>
      <w:r>
        <w:rPr>
          <w:rFonts w:ascii="KaiTi" w:hAnsi="KaiTi" w:eastAsia="KaiTi" w:cs="KaiTi"/>
          <w:sz w:val="21"/>
          <w:szCs w:val="21"/>
          <w:color w:val="231F20"/>
          <w:spacing w:val="10"/>
        </w:rPr>
        <w:t>（</w:t>
      </w:r>
      <w:r>
        <w:rPr>
          <w:rFonts w:ascii="KaiTi" w:hAnsi="KaiTi" w:eastAsia="KaiTi" w:cs="KaiTi"/>
          <w:sz w:val="21"/>
          <w:szCs w:val="21"/>
          <w:color w:val="231F20"/>
          <w:spacing w:val="-62"/>
        </w:rPr>
        <w:t xml:space="preserve"> </w:t>
      </w:r>
      <w:r>
        <w:rPr>
          <w:rFonts w:ascii="KaiTi" w:hAnsi="KaiTi" w:eastAsia="KaiTi" w:cs="KaiTi"/>
          <w:sz w:val="21"/>
          <w:szCs w:val="21"/>
          <w:color w:val="231F20"/>
          <w:spacing w:val="10"/>
        </w:rPr>
        <w:t>三）助推教材编研、出版、选用工作的</w:t>
      </w:r>
      <w:r>
        <w:rPr>
          <w:rFonts w:ascii="KaiTi" w:hAnsi="KaiTi" w:eastAsia="KaiTi" w:cs="KaiTi"/>
          <w:sz w:val="21"/>
          <w:szCs w:val="21"/>
          <w:color w:val="231F20"/>
        </w:rPr>
        <w:t xml:space="preserve"> </w:t>
      </w:r>
      <w:r>
        <w:rPr>
          <w:rFonts w:ascii="KaiTi" w:hAnsi="KaiTi" w:eastAsia="KaiTi" w:cs="KaiTi"/>
          <w:sz w:val="21"/>
          <w:szCs w:val="21"/>
          <w:color w:val="231F20"/>
          <w:spacing w:val="16"/>
        </w:rPr>
        <w:t>科学化进程</w:t>
      </w:r>
    </w:p>
    <w:p>
      <w:pPr>
        <w:pStyle w:val="BodyText"/>
        <w:ind w:left="803" w:right="239" w:firstLine="597"/>
        <w:spacing w:before="25" w:line="298" w:lineRule="auto"/>
        <w:jc w:val="both"/>
        <w:rPr/>
      </w:pPr>
      <w:r>
        <w:rPr>
          <w:color w:val="231F20"/>
          <w:spacing w:val="34"/>
        </w:rPr>
        <w:t>构建中小学教材质量监测体系是基于</w:t>
      </w:r>
      <w:r>
        <w:rPr>
          <w:color w:val="231F20"/>
          <w:spacing w:val="5"/>
        </w:rPr>
        <w:t xml:space="preserve">  </w:t>
      </w:r>
      <w:r>
        <w:rPr>
          <w:color w:val="231F20"/>
          <w:spacing w:val="27"/>
        </w:rPr>
        <w:t>评价视角，对教材的整个运作过程进行系统</w:t>
      </w:r>
      <w:r>
        <w:rPr>
          <w:color w:val="231F20"/>
          <w:spacing w:val="4"/>
        </w:rPr>
        <w:t xml:space="preserve">  </w:t>
      </w:r>
      <w:r>
        <w:rPr>
          <w:color w:val="231F20"/>
          <w:spacing w:val="15"/>
        </w:rPr>
        <w:t>的</w:t>
      </w:r>
      <w:r>
        <w:rPr>
          <w:color w:val="231F20"/>
          <w:spacing w:val="-53"/>
        </w:rPr>
        <w:t xml:space="preserve"> </w:t>
      </w:r>
      <w:r>
        <w:rPr>
          <w:color w:val="231F20"/>
          <w:spacing w:val="15"/>
        </w:rPr>
        <w:t>质量监测</w:t>
      </w:r>
      <w:r>
        <w:rPr>
          <w:color w:val="231F20"/>
          <w:spacing w:val="-57"/>
        </w:rPr>
        <w:t xml:space="preserve"> </w:t>
      </w:r>
      <w:r>
        <w:rPr>
          <w:color w:val="231F20"/>
          <w:spacing w:val="15"/>
        </w:rPr>
        <w:t>与</w:t>
      </w:r>
      <w:r>
        <w:rPr>
          <w:color w:val="231F20"/>
          <w:spacing w:val="-61"/>
        </w:rPr>
        <w:t xml:space="preserve"> </w:t>
      </w:r>
      <w:r>
        <w:rPr>
          <w:color w:val="231F20"/>
          <w:spacing w:val="15"/>
        </w:rPr>
        <w:t>管</w:t>
      </w:r>
      <w:r>
        <w:rPr>
          <w:color w:val="231F20"/>
          <w:spacing w:val="-63"/>
        </w:rPr>
        <w:t xml:space="preserve"> </w:t>
      </w:r>
      <w:r>
        <w:rPr>
          <w:color w:val="231F20"/>
          <w:spacing w:val="15"/>
        </w:rPr>
        <w:t>理</w:t>
      </w:r>
      <w:r>
        <w:rPr>
          <w:color w:val="231F20"/>
          <w:spacing w:val="-43"/>
        </w:rPr>
        <w:t xml:space="preserve"> </w:t>
      </w:r>
      <w:r>
        <w:rPr>
          <w:color w:val="231F20"/>
          <w:spacing w:val="15"/>
        </w:rPr>
        <w:t>。通</w:t>
      </w:r>
      <w:r>
        <w:rPr>
          <w:color w:val="231F20"/>
          <w:spacing w:val="-62"/>
        </w:rPr>
        <w:t xml:space="preserve"> </w:t>
      </w:r>
      <w:r>
        <w:rPr>
          <w:color w:val="231F20"/>
          <w:spacing w:val="15"/>
        </w:rPr>
        <w:t>过评</w:t>
      </w:r>
      <w:r>
        <w:rPr>
          <w:color w:val="231F20"/>
          <w:spacing w:val="-62"/>
        </w:rPr>
        <w:t xml:space="preserve"> </w:t>
      </w:r>
      <w:r>
        <w:rPr>
          <w:color w:val="231F20"/>
          <w:spacing w:val="15"/>
        </w:rPr>
        <w:t>价</w:t>
      </w:r>
      <w:r>
        <w:rPr>
          <w:color w:val="231F20"/>
          <w:spacing w:val="-62"/>
        </w:rPr>
        <w:t xml:space="preserve"> </w:t>
      </w:r>
      <w:r>
        <w:rPr>
          <w:color w:val="231F20"/>
          <w:spacing w:val="15"/>
        </w:rPr>
        <w:t>这</w:t>
      </w:r>
      <w:r>
        <w:rPr>
          <w:color w:val="231F20"/>
          <w:spacing w:val="-63"/>
        </w:rPr>
        <w:t xml:space="preserve"> </w:t>
      </w:r>
      <w:r>
        <w:rPr>
          <w:color w:val="231F20"/>
          <w:spacing w:val="15"/>
        </w:rPr>
        <w:t>一“指</w:t>
      </w:r>
      <w:r>
        <w:rPr>
          <w:color w:val="231F20"/>
          <w:spacing w:val="-62"/>
        </w:rPr>
        <w:t xml:space="preserve"> </w:t>
      </w:r>
      <w:r>
        <w:rPr>
          <w:color w:val="231F20"/>
          <w:spacing w:val="15"/>
        </w:rPr>
        <w:t>挥</w:t>
      </w:r>
      <w:r>
        <w:rPr>
          <w:color w:val="231F20"/>
        </w:rPr>
        <w:t xml:space="preserve">  </w:t>
      </w:r>
      <w:r>
        <w:rPr>
          <w:color w:val="231F20"/>
          <w:spacing w:val="3"/>
        </w:rPr>
        <w:t>棒</w:t>
      </w:r>
      <w:r>
        <w:rPr>
          <w:color w:val="231F20"/>
          <w:spacing w:val="-66"/>
        </w:rPr>
        <w:t xml:space="preserve"> </w:t>
      </w:r>
      <w:r>
        <w:rPr>
          <w:color w:val="231F20"/>
          <w:spacing w:val="3"/>
        </w:rPr>
        <w:t>”，将教材编研、出版、选用、评价等环节纳</w:t>
      </w:r>
      <w:r>
        <w:rPr>
          <w:color w:val="231F20"/>
        </w:rPr>
        <w:t xml:space="preserve">  </w:t>
      </w:r>
      <w:r>
        <w:rPr>
          <w:color w:val="231F20"/>
          <w:spacing w:val="15"/>
        </w:rPr>
        <w:t>入质量管理体系，建立“监测——评估——反</w:t>
      </w:r>
      <w:r>
        <w:rPr>
          <w:color w:val="231F20"/>
          <w:spacing w:val="6"/>
        </w:rPr>
        <w:t xml:space="preserve">  </w:t>
      </w:r>
      <w:r>
        <w:rPr>
          <w:color w:val="231F20"/>
          <w:spacing w:val="3"/>
        </w:rPr>
        <w:t>馈——</w:t>
      </w:r>
      <w:r>
        <w:rPr>
          <w:color w:val="231F20"/>
          <w:spacing w:val="-59"/>
        </w:rPr>
        <w:t xml:space="preserve"> </w:t>
      </w:r>
      <w:r>
        <w:rPr>
          <w:color w:val="231F20"/>
          <w:spacing w:val="3"/>
        </w:rPr>
        <w:t>改进</w:t>
      </w:r>
      <w:r>
        <w:rPr>
          <w:color w:val="231F20"/>
          <w:spacing w:val="-66"/>
        </w:rPr>
        <w:t xml:space="preserve"> </w:t>
      </w:r>
      <w:r>
        <w:rPr>
          <w:color w:val="231F20"/>
          <w:spacing w:val="3"/>
        </w:rPr>
        <w:t>”长效管理机制，在“凡编必审</w:t>
      </w:r>
      <w:r>
        <w:rPr>
          <w:color w:val="231F20"/>
          <w:spacing w:val="-65"/>
        </w:rPr>
        <w:t xml:space="preserve"> </w:t>
      </w:r>
      <w:r>
        <w:rPr>
          <w:color w:val="231F20"/>
          <w:spacing w:val="3"/>
        </w:rPr>
        <w:t>”、</w:t>
      </w:r>
      <w:r>
        <w:rPr>
          <w:color w:val="231F20"/>
        </w:rPr>
        <w:t xml:space="preserve"> </w:t>
      </w:r>
      <w:r>
        <w:rPr>
          <w:color w:val="231F20"/>
          <w:spacing w:val="-9"/>
        </w:rPr>
        <w:t>“凡选必审</w:t>
      </w:r>
      <w:r>
        <w:rPr>
          <w:color w:val="231F20"/>
          <w:spacing w:val="-53"/>
        </w:rPr>
        <w:t xml:space="preserve"> </w:t>
      </w:r>
      <w:r>
        <w:rPr>
          <w:color w:val="231F20"/>
          <w:spacing w:val="-9"/>
        </w:rPr>
        <w:t>”的前提下，实现“审后修订</w:t>
      </w:r>
      <w:r>
        <w:rPr>
          <w:color w:val="231F20"/>
          <w:spacing w:val="-67"/>
        </w:rPr>
        <w:t xml:space="preserve"> </w:t>
      </w:r>
      <w:r>
        <w:rPr>
          <w:color w:val="231F20"/>
          <w:spacing w:val="-9"/>
        </w:rPr>
        <w:t>”、“用</w:t>
      </w:r>
      <w:r>
        <w:rPr>
          <w:color w:val="231F20"/>
        </w:rPr>
        <w:t xml:space="preserve">  </w:t>
      </w:r>
      <w:r>
        <w:rPr>
          <w:color w:val="231F20"/>
          <w:spacing w:val="-1"/>
        </w:rPr>
        <w:t>后反馈</w:t>
      </w:r>
      <w:r>
        <w:rPr>
          <w:color w:val="231F20"/>
          <w:spacing w:val="-64"/>
        </w:rPr>
        <w:t xml:space="preserve"> </w:t>
      </w:r>
      <w:r>
        <w:rPr>
          <w:color w:val="231F20"/>
          <w:spacing w:val="-1"/>
        </w:rPr>
        <w:t>”、“持续改进</w:t>
      </w:r>
      <w:r>
        <w:rPr>
          <w:color w:val="231F20"/>
          <w:spacing w:val="-67"/>
        </w:rPr>
        <w:t xml:space="preserve"> </w:t>
      </w:r>
      <w:r>
        <w:rPr>
          <w:color w:val="231F20"/>
          <w:spacing w:val="-1"/>
        </w:rPr>
        <w:t>”，使教材</w:t>
      </w:r>
      <w:r>
        <w:rPr>
          <w:color w:val="231F20"/>
          <w:spacing w:val="-61"/>
        </w:rPr>
        <w:t xml:space="preserve"> </w:t>
      </w:r>
      <w:r>
        <w:rPr>
          <w:color w:val="231F20"/>
          <w:spacing w:val="-1"/>
        </w:rPr>
        <w:t>的整个运作过</w:t>
      </w:r>
      <w:r>
        <w:rPr>
          <w:color w:val="231F20"/>
        </w:rPr>
        <w:t xml:space="preserve">  </w:t>
      </w:r>
      <w:r>
        <w:rPr>
          <w:color w:val="231F20"/>
          <w:spacing w:val="25"/>
        </w:rPr>
        <w:t>程形成闭环</w:t>
      </w:r>
      <w:r>
        <w:rPr>
          <w:color w:val="231F20"/>
          <w:spacing w:val="-58"/>
        </w:rPr>
        <w:t xml:space="preserve"> </w:t>
      </w:r>
      <w:r>
        <w:rPr>
          <w:color w:val="231F20"/>
          <w:spacing w:val="25"/>
        </w:rPr>
        <w:t>。具体而言，通过构建全链条管</w:t>
      </w:r>
      <w:r>
        <w:rPr>
          <w:color w:val="231F20"/>
        </w:rPr>
        <w:t xml:space="preserve">  </w:t>
      </w:r>
      <w:r>
        <w:rPr>
          <w:color w:val="231F20"/>
          <w:spacing w:val="15"/>
        </w:rPr>
        <w:t>控机制，实现教材质量的闭环管理：将教材编</w:t>
      </w:r>
      <w:r>
        <w:rPr>
          <w:color w:val="231F20"/>
          <w:spacing w:val="6"/>
        </w:rPr>
        <w:t xml:space="preserve">  </w:t>
      </w:r>
      <w:r>
        <w:rPr>
          <w:color w:val="231F20"/>
          <w:spacing w:val="32"/>
        </w:rPr>
        <w:t>写机构的每一部教材纳入标准化审核流程，</w:t>
      </w:r>
      <w:r>
        <w:rPr>
          <w:color w:val="231F20"/>
        </w:rPr>
        <w:t xml:space="preserve"> </w:t>
      </w:r>
      <w:r>
        <w:rPr>
          <w:color w:val="231F20"/>
          <w:spacing w:val="27"/>
        </w:rPr>
        <w:t>在严格审核后生成涵盖内容科学性、编排合</w:t>
      </w:r>
      <w:r>
        <w:rPr>
          <w:color w:val="231F20"/>
          <w:spacing w:val="4"/>
        </w:rPr>
        <w:t xml:space="preserve">  </w:t>
      </w:r>
      <w:r>
        <w:rPr>
          <w:color w:val="231F20"/>
          <w:spacing w:val="27"/>
        </w:rPr>
        <w:t>理性、教学适配性等维度的系统化质量监测</w:t>
      </w:r>
      <w:r>
        <w:rPr>
          <w:color w:val="231F20"/>
          <w:spacing w:val="4"/>
        </w:rPr>
        <w:t xml:space="preserve">  </w:t>
      </w:r>
      <w:r>
        <w:rPr>
          <w:color w:val="231F20"/>
          <w:spacing w:val="15"/>
        </w:rPr>
        <w:t>报告；编写机构依据报告反馈，对教材进行针</w:t>
      </w:r>
      <w:r>
        <w:rPr>
          <w:color w:val="231F20"/>
          <w:spacing w:val="6"/>
        </w:rPr>
        <w:t xml:space="preserve">  </w:t>
      </w:r>
      <w:r>
        <w:rPr>
          <w:color w:val="231F20"/>
          <w:spacing w:val="27"/>
        </w:rPr>
        <w:t>对性修订优化，确保教材质量达到出版标准</w:t>
      </w:r>
      <w:r>
        <w:rPr>
          <w:color w:val="231F20"/>
          <w:spacing w:val="4"/>
        </w:rPr>
        <w:t xml:space="preserve">  </w:t>
      </w:r>
      <w:r>
        <w:rPr>
          <w:color w:val="231F20"/>
          <w:spacing w:val="15"/>
        </w:rPr>
        <w:t>后方可正式发行；教材出版后，持续跟进质量</w:t>
      </w:r>
      <w:r>
        <w:rPr>
          <w:color w:val="231F20"/>
          <w:spacing w:val="6"/>
        </w:rPr>
        <w:t xml:space="preserve">  </w:t>
      </w:r>
      <w:r>
        <w:rPr>
          <w:color w:val="231F20"/>
          <w:spacing w:val="15"/>
        </w:rPr>
        <w:t>监测工作，为教材选用主体提供权威参考，各</w:t>
      </w:r>
      <w:r>
        <w:rPr>
          <w:color w:val="231F20"/>
          <w:spacing w:val="6"/>
        </w:rPr>
        <w:t xml:space="preserve">  </w:t>
      </w:r>
      <w:r>
        <w:rPr>
          <w:color w:val="231F20"/>
          <w:spacing w:val="15"/>
        </w:rPr>
        <w:t>地区、学校可将监测报告作为重要依据，优先</w:t>
      </w:r>
      <w:r>
        <w:rPr>
          <w:color w:val="231F20"/>
          <w:spacing w:val="6"/>
        </w:rPr>
        <w:t xml:space="preserve">  </w:t>
      </w:r>
      <w:r>
        <w:rPr>
          <w:color w:val="231F20"/>
          <w:spacing w:val="19"/>
        </w:rPr>
        <w:t>选用质量评估优良的教材；教材投入使用后，</w:t>
      </w:r>
      <w:r>
        <w:rPr>
          <w:color w:val="231F20"/>
          <w:spacing w:val="18"/>
        </w:rPr>
        <w:t xml:space="preserve"> </w:t>
      </w:r>
      <w:r>
        <w:rPr>
          <w:color w:val="231F20"/>
          <w:spacing w:val="27"/>
        </w:rPr>
        <w:t>通过使用监测系统和效果监测系统，多渠道</w:t>
      </w:r>
      <w:r>
        <w:rPr>
          <w:color w:val="231F20"/>
          <w:spacing w:val="4"/>
        </w:rPr>
        <w:t xml:space="preserve">  </w:t>
      </w:r>
      <w:r>
        <w:rPr>
          <w:color w:val="231F20"/>
          <w:spacing w:val="19"/>
        </w:rPr>
        <w:t>收集师生对教材内容、教学指导功能的反馈，</w:t>
      </w:r>
      <w:r>
        <w:rPr>
          <w:color w:val="231F20"/>
          <w:spacing w:val="18"/>
        </w:rPr>
        <w:t xml:space="preserve"> </w:t>
      </w:r>
      <w:r>
        <w:rPr>
          <w:color w:val="231F20"/>
          <w:spacing w:val="32"/>
        </w:rPr>
        <w:t>深入分析教学行为与教材使用效果的关联，</w:t>
      </w:r>
      <w:r>
        <w:rPr>
          <w:color w:val="231F20"/>
        </w:rPr>
        <w:t xml:space="preserve"> </w:t>
      </w:r>
      <w:r>
        <w:rPr>
          <w:color w:val="231F20"/>
          <w:spacing w:val="27"/>
        </w:rPr>
        <w:t>形成动态化评估数据，为后续教材修订迭代</w:t>
      </w:r>
      <w:r>
        <w:rPr>
          <w:color w:val="231F20"/>
          <w:spacing w:val="4"/>
        </w:rPr>
        <w:t xml:space="preserve">  </w:t>
      </w:r>
      <w:r>
        <w:rPr>
          <w:color w:val="231F20"/>
          <w:spacing w:val="25"/>
        </w:rPr>
        <w:t>提供实证支撑</w:t>
      </w:r>
      <w:r>
        <w:rPr>
          <w:color w:val="231F20"/>
          <w:spacing w:val="-58"/>
        </w:rPr>
        <w:t xml:space="preserve"> </w:t>
      </w:r>
      <w:r>
        <w:rPr>
          <w:color w:val="231F20"/>
          <w:spacing w:val="25"/>
        </w:rPr>
        <w:t>。可见，教材质量监测工作深</w:t>
      </w:r>
      <w:r>
        <w:rPr>
          <w:color w:val="231F20"/>
        </w:rPr>
        <w:t xml:space="preserve">  </w:t>
      </w:r>
      <w:r>
        <w:rPr>
          <w:color w:val="231F20"/>
          <w:spacing w:val="19"/>
        </w:rPr>
        <w:t>度嵌入教材编研、出版、选用的全生命周期，</w:t>
      </w:r>
      <w:r>
        <w:rPr>
          <w:color w:val="231F20"/>
          <w:spacing w:val="18"/>
        </w:rPr>
        <w:t xml:space="preserve"> </w:t>
      </w:r>
      <w:r>
        <w:rPr>
          <w:color w:val="231F20"/>
          <w:spacing w:val="40"/>
        </w:rPr>
        <w:t>既是对上一阶段教材建设工作的系统性总</w:t>
      </w:r>
      <w:r>
        <w:rPr>
          <w:color w:val="231F20"/>
          <w:spacing w:val="6"/>
        </w:rPr>
        <w:t xml:space="preserve">  </w:t>
      </w:r>
      <w:r>
        <w:rPr>
          <w:color w:val="231F20"/>
          <w:spacing w:val="32"/>
        </w:rPr>
        <w:t>结，也为下一阶段教材优化升级锚定方向。</w:t>
      </w:r>
      <w:r>
        <w:rPr>
          <w:color w:val="231F20"/>
        </w:rPr>
        <w:t xml:space="preserve"> </w:t>
      </w:r>
      <w:r>
        <w:rPr>
          <w:color w:val="231F20"/>
          <w:spacing w:val="27"/>
        </w:rPr>
        <w:t>通过这种循环往复、持续改进的质量管控机</w:t>
      </w:r>
      <w:r>
        <w:rPr>
          <w:color w:val="231F20"/>
          <w:spacing w:val="4"/>
        </w:rPr>
        <w:t xml:space="preserve">  </w:t>
      </w:r>
      <w:r>
        <w:rPr>
          <w:color w:val="231F20"/>
          <w:spacing w:val="22"/>
        </w:rPr>
        <w:t>制，形成螺旋式上升</w:t>
      </w:r>
      <w:r>
        <w:rPr>
          <w:color w:val="231F20"/>
          <w:spacing w:val="-59"/>
        </w:rPr>
        <w:t xml:space="preserve"> </w:t>
      </w:r>
      <w:r>
        <w:rPr>
          <w:color w:val="231F20"/>
          <w:spacing w:val="22"/>
        </w:rPr>
        <w:t>的教材工作</w:t>
      </w:r>
      <w:r>
        <w:rPr>
          <w:color w:val="231F20"/>
          <w:spacing w:val="-47"/>
        </w:rPr>
        <w:t xml:space="preserve"> </w:t>
      </w:r>
      <w:r>
        <w:rPr>
          <w:color w:val="231F20"/>
          <w:spacing w:val="22"/>
        </w:rPr>
        <w:t>良性发展模</w:t>
      </w:r>
      <w:r>
        <w:rPr>
          <w:color w:val="231F20"/>
        </w:rPr>
        <w:t xml:space="preserve">  </w:t>
      </w:r>
      <w:r>
        <w:rPr>
          <w:color w:val="231F20"/>
          <w:spacing w:val="8"/>
        </w:rPr>
        <w:t>式，助推教材编研、出版、选用工作的科学化。</w:t>
      </w:r>
    </w:p>
    <w:p>
      <w:pPr>
        <w:ind w:left="2435"/>
        <w:spacing w:before="317" w:line="207" w:lineRule="auto"/>
        <w:outlineLvl w:val="0"/>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2"/>
        </w:rPr>
        <w:t>二、谁来监测：</w:t>
      </w:r>
    </w:p>
    <w:p>
      <w:pPr>
        <w:ind w:left="1530"/>
        <w:spacing w:before="31" w:line="20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8"/>
        </w:rPr>
        <w:t>中小学教材质量监测主体的选择</w:t>
      </w:r>
    </w:p>
    <w:p>
      <w:pPr>
        <w:spacing w:line="307" w:lineRule="auto"/>
        <w:rPr>
          <w:rFonts w:ascii="Arial"/>
          <w:sz w:val="21"/>
        </w:rPr>
      </w:pPr>
      <w:r/>
    </w:p>
    <w:p>
      <w:pPr>
        <w:pStyle w:val="BodyText"/>
        <w:ind w:left="912" w:right="325" w:firstLine="485"/>
        <w:spacing w:before="68" w:line="271" w:lineRule="auto"/>
        <w:jc w:val="both"/>
        <w:rPr/>
      </w:pPr>
      <w:r>
        <w:rPr>
          <w:color w:val="231F20"/>
          <w:spacing w:val="20"/>
        </w:rPr>
        <w:t>选择中小学教材质量监测主体就是要回</w:t>
      </w:r>
      <w:r>
        <w:rPr>
          <w:color w:val="231F20"/>
          <w:spacing w:val="7"/>
        </w:rPr>
        <w:t xml:space="preserve"> </w:t>
      </w:r>
      <w:r>
        <w:rPr>
          <w:color w:val="231F20"/>
          <w:spacing w:val="3"/>
        </w:rPr>
        <w:t>答“谁来监测</w:t>
      </w:r>
      <w:r>
        <w:rPr>
          <w:color w:val="231F20"/>
          <w:spacing w:val="-50"/>
        </w:rPr>
        <w:t xml:space="preserve"> </w:t>
      </w:r>
      <w:r>
        <w:rPr>
          <w:color w:val="231F20"/>
          <w:spacing w:val="3"/>
        </w:rPr>
        <w:t>”的</w:t>
      </w:r>
      <w:r>
        <w:rPr>
          <w:color w:val="231F20"/>
          <w:spacing w:val="-62"/>
        </w:rPr>
        <w:t xml:space="preserve"> </w:t>
      </w:r>
      <w:r>
        <w:rPr>
          <w:color w:val="231F20"/>
          <w:spacing w:val="3"/>
        </w:rPr>
        <w:t>问题，关乎教材评价主体</w:t>
      </w:r>
      <w:r>
        <w:rPr>
          <w:color w:val="231F20"/>
          <w:spacing w:val="-61"/>
        </w:rPr>
        <w:t xml:space="preserve"> </w:t>
      </w:r>
      <w:r>
        <w:rPr>
          <w:color w:val="231F20"/>
          <w:spacing w:val="3"/>
        </w:rPr>
        <w:t>的</w:t>
      </w:r>
      <w:r>
        <w:rPr>
          <w:color w:val="231F20"/>
        </w:rPr>
        <w:t xml:space="preserve"> </w:t>
      </w:r>
      <w:r>
        <w:rPr>
          <w:color w:val="231F20"/>
          <w:spacing w:val="21"/>
        </w:rPr>
        <w:t>选择。教材评价主体的选择是教材评价体制</w:t>
      </w:r>
    </w:p>
    <w:p>
      <w:pPr>
        <w:spacing w:line="14" w:lineRule="auto"/>
        <w:rPr>
          <w:rFonts w:ascii="Arial"/>
          <w:sz w:val="2"/>
        </w:rPr>
      </w:pPr>
      <w:r>
        <w:rPr>
          <w:rFonts w:ascii="Arial" w:hAnsi="Arial" w:eastAsia="Arial" w:cs="Arial"/>
          <w:sz w:val="2"/>
          <w:szCs w:val="2"/>
        </w:rPr>
        <w:br w:type="column"/>
      </w:r>
    </w:p>
    <w:p>
      <w:pPr>
        <w:pStyle w:val="BodyText"/>
        <w:ind w:left="1" w:hanging="1"/>
        <w:spacing w:before="40" w:line="298" w:lineRule="auto"/>
        <w:jc w:val="both"/>
        <w:rPr/>
      </w:pPr>
      <w:r>
        <w:rPr>
          <w:color w:val="231F20"/>
          <w:spacing w:val="21"/>
        </w:rPr>
        <w:t>设计和制度安排的重要环节，主体选择的科</w:t>
      </w:r>
      <w:r>
        <w:rPr>
          <w:color w:val="231F20"/>
          <w:spacing w:val="7"/>
        </w:rPr>
        <w:t xml:space="preserve">  </w:t>
      </w:r>
      <w:r>
        <w:rPr>
          <w:color w:val="231F20"/>
          <w:spacing w:val="10"/>
        </w:rPr>
        <w:t>学性、合理性极为重要，直接关乎甚至在一定</w:t>
      </w:r>
      <w:r>
        <w:rPr>
          <w:color w:val="231F20"/>
        </w:rPr>
        <w:t xml:space="preserve">  </w:t>
      </w:r>
      <w:r>
        <w:rPr>
          <w:color w:val="231F20"/>
          <w:spacing w:val="11"/>
        </w:rPr>
        <w:t>程度上决定着评价结果的信度与效度。</w:t>
      </w:r>
      <w:r>
        <w:rPr>
          <w:sz w:val="15"/>
          <w:szCs w:val="15"/>
          <w:color w:val="231F20"/>
          <w:spacing w:val="11"/>
          <w:position w:val="4"/>
        </w:rPr>
        <w:t>［7］</w:t>
      </w:r>
      <w:r>
        <w:rPr>
          <w:color w:val="231F20"/>
          <w:spacing w:val="11"/>
        </w:rPr>
        <w:t>目</w:t>
      </w:r>
      <w:r>
        <w:rPr>
          <w:color w:val="231F20"/>
          <w:spacing w:val="7"/>
        </w:rPr>
        <w:t xml:space="preserve">  </w:t>
      </w:r>
      <w:r>
        <w:rPr>
          <w:color w:val="231F20"/>
        </w:rPr>
        <w:t>前，我国主要采用“</w:t>
      </w:r>
      <w:r>
        <w:rPr>
          <w:color w:val="231F20"/>
          <w:spacing w:val="-66"/>
        </w:rPr>
        <w:t xml:space="preserve"> </w:t>
      </w:r>
      <w:r>
        <w:rPr>
          <w:color w:val="231F20"/>
        </w:rPr>
        <w:t>自上而下</w:t>
      </w:r>
      <w:r>
        <w:rPr>
          <w:color w:val="231F20"/>
          <w:spacing w:val="-67"/>
        </w:rPr>
        <w:t xml:space="preserve"> </w:t>
      </w:r>
      <w:r>
        <w:rPr>
          <w:color w:val="231F20"/>
        </w:rPr>
        <w:t>”的国家、地方、 </w:t>
      </w:r>
      <w:r>
        <w:rPr>
          <w:color w:val="231F20"/>
          <w:spacing w:val="21"/>
        </w:rPr>
        <w:t>学校三级教材管理模式，教材评价主体基本</w:t>
      </w:r>
      <w:r>
        <w:rPr>
          <w:color w:val="231F20"/>
          <w:spacing w:val="6"/>
        </w:rPr>
        <w:t xml:space="preserve">  </w:t>
      </w:r>
      <w:r>
        <w:rPr>
          <w:color w:val="231F20"/>
          <w:spacing w:val="18"/>
        </w:rPr>
        <w:t>上</w:t>
      </w:r>
      <w:r>
        <w:rPr>
          <w:color w:val="231F20"/>
          <w:spacing w:val="-36"/>
        </w:rPr>
        <w:t xml:space="preserve"> </w:t>
      </w:r>
      <w:r>
        <w:rPr>
          <w:color w:val="231F20"/>
          <w:spacing w:val="18"/>
        </w:rPr>
        <w:t>由行政主体、专业主体和社会主体三部分</w:t>
      </w:r>
      <w:r>
        <w:rPr>
          <w:color w:val="231F20"/>
        </w:rPr>
        <w:t xml:space="preserve">  </w:t>
      </w:r>
      <w:r>
        <w:rPr>
          <w:color w:val="231F20"/>
          <w:spacing w:val="21"/>
        </w:rPr>
        <w:t>组成，这三类主体也成为中小学教材质量监</w:t>
      </w:r>
      <w:r>
        <w:rPr>
          <w:color w:val="231F20"/>
          <w:spacing w:val="6"/>
        </w:rPr>
        <w:t xml:space="preserve">  </w:t>
      </w:r>
      <w:r>
        <w:rPr>
          <w:color w:val="231F20"/>
          <w:spacing w:val="19"/>
        </w:rPr>
        <w:t>测的三股重要力量</w:t>
      </w:r>
      <w:r>
        <w:rPr>
          <w:color w:val="231F20"/>
          <w:spacing w:val="-55"/>
        </w:rPr>
        <w:t xml:space="preserve"> </w:t>
      </w:r>
      <w:r>
        <w:rPr>
          <w:color w:val="231F20"/>
          <w:spacing w:val="19"/>
        </w:rPr>
        <w:t>。当前，我国的教材评价</w:t>
      </w:r>
      <w:r>
        <w:rPr>
          <w:color w:val="231F20"/>
        </w:rPr>
        <w:t xml:space="preserve">  </w:t>
      </w:r>
      <w:r>
        <w:rPr>
          <w:color w:val="231F20"/>
          <w:spacing w:val="21"/>
        </w:rPr>
        <w:t>和教材质量监测工作还需在行政统筹、专业</w:t>
      </w:r>
      <w:r>
        <w:rPr>
          <w:color w:val="231F20"/>
          <w:spacing w:val="6"/>
        </w:rPr>
        <w:t xml:space="preserve">  </w:t>
      </w:r>
      <w:r>
        <w:rPr>
          <w:color w:val="231F20"/>
          <w:spacing w:val="21"/>
        </w:rPr>
        <w:t>支撑和社会参与等方面下功夫。未来应进一</w:t>
      </w:r>
      <w:r>
        <w:rPr>
          <w:color w:val="231F20"/>
          <w:spacing w:val="6"/>
        </w:rPr>
        <w:t xml:space="preserve">  </w:t>
      </w:r>
      <w:r>
        <w:rPr>
          <w:color w:val="231F20"/>
          <w:spacing w:val="21"/>
        </w:rPr>
        <w:t>步借鉴国际上教材质量管理的有益经验，做</w:t>
      </w:r>
      <w:r>
        <w:rPr>
          <w:color w:val="231F20"/>
          <w:spacing w:val="6"/>
        </w:rPr>
        <w:t xml:space="preserve">  </w:t>
      </w:r>
      <w:r>
        <w:rPr>
          <w:color w:val="231F20"/>
          <w:spacing w:val="21"/>
        </w:rPr>
        <w:t>好顶层设计，建好能胜任教材质量管理监测</w:t>
      </w:r>
      <w:r>
        <w:rPr>
          <w:color w:val="231F20"/>
          <w:spacing w:val="6"/>
        </w:rPr>
        <w:t xml:space="preserve">  </w:t>
      </w:r>
      <w:r>
        <w:rPr>
          <w:color w:val="231F20"/>
          <w:spacing w:val="14"/>
        </w:rPr>
        <w:t>的三支队伍。</w:t>
      </w:r>
    </w:p>
    <w:p>
      <w:pPr>
        <w:ind w:left="24" w:right="85" w:firstLine="375"/>
        <w:spacing w:before="18" w:line="296" w:lineRule="auto"/>
        <w:rPr>
          <w:rFonts w:ascii="KaiTi" w:hAnsi="KaiTi" w:eastAsia="KaiTi" w:cs="KaiTi"/>
          <w:sz w:val="21"/>
          <w:szCs w:val="21"/>
        </w:rPr>
      </w:pPr>
      <w:r>
        <w:rPr>
          <w:rFonts w:ascii="KaiTi" w:hAnsi="KaiTi" w:eastAsia="KaiTi" w:cs="KaiTi"/>
          <w:sz w:val="21"/>
          <w:szCs w:val="21"/>
          <w:color w:val="231F20"/>
          <w:spacing w:val="12"/>
        </w:rPr>
        <w:t>（一）统筹行政主体，建设职责明晰的中</w:t>
      </w:r>
      <w:r>
        <w:rPr>
          <w:rFonts w:ascii="KaiTi" w:hAnsi="KaiTi" w:eastAsia="KaiTi" w:cs="KaiTi"/>
          <w:sz w:val="21"/>
          <w:szCs w:val="21"/>
          <w:color w:val="231F20"/>
          <w:spacing w:val="7"/>
        </w:rPr>
        <w:t xml:space="preserve"> </w:t>
      </w:r>
      <w:r>
        <w:rPr>
          <w:rFonts w:ascii="KaiTi" w:hAnsi="KaiTi" w:eastAsia="KaiTi" w:cs="KaiTi"/>
          <w:sz w:val="21"/>
          <w:szCs w:val="21"/>
          <w:color w:val="231F20"/>
          <w:spacing w:val="17"/>
        </w:rPr>
        <w:t>小学教材质量监测管理队伍</w:t>
      </w:r>
    </w:p>
    <w:p>
      <w:pPr>
        <w:pStyle w:val="BodyText"/>
        <w:ind w:left="1" w:right="85" w:firstLine="486"/>
        <w:spacing w:before="12" w:line="297" w:lineRule="auto"/>
        <w:rPr>
          <w:sz w:val="15"/>
          <w:szCs w:val="15"/>
        </w:rPr>
      </w:pPr>
      <w:r>
        <w:rPr>
          <w:color w:val="231F20"/>
          <w:spacing w:val="20"/>
        </w:rPr>
        <w:t>教材行政主体主要包括国家和地方教育</w:t>
      </w:r>
      <w:r>
        <w:rPr>
          <w:color w:val="231F20"/>
          <w:spacing w:val="5"/>
        </w:rPr>
        <w:t xml:space="preserve"> </w:t>
      </w:r>
      <w:r>
        <w:rPr>
          <w:color w:val="231F20"/>
          <w:spacing w:val="21"/>
        </w:rPr>
        <w:t>行政部门、获得行政部门授权或受行政部门</w:t>
      </w:r>
      <w:r>
        <w:rPr>
          <w:color w:val="231F20"/>
          <w:spacing w:val="12"/>
        </w:rPr>
        <w:t xml:space="preserve"> </w:t>
      </w:r>
      <w:r>
        <w:rPr>
          <w:color w:val="231F20"/>
          <w:spacing w:val="10"/>
        </w:rPr>
        <w:t>委托的组织、教育行政人员，主要涉及国家教</w:t>
      </w:r>
      <w:r>
        <w:rPr>
          <w:color w:val="231F20"/>
          <w:spacing w:val="1"/>
        </w:rPr>
        <w:t xml:space="preserve"> </w:t>
      </w:r>
      <w:r>
        <w:rPr>
          <w:color w:val="231F20"/>
          <w:spacing w:val="10"/>
        </w:rPr>
        <w:t>材委员会、教育部教材局、地方教育行政部门</w:t>
      </w:r>
      <w:r>
        <w:rPr>
          <w:color w:val="231F20"/>
          <w:spacing w:val="1"/>
        </w:rPr>
        <w:t xml:space="preserve"> </w:t>
      </w:r>
      <w:r>
        <w:rPr>
          <w:color w:val="231F20"/>
          <w:spacing w:val="21"/>
        </w:rPr>
        <w:t>及行政人员等。行政主体主要以教材规划和</w:t>
      </w:r>
      <w:r>
        <w:rPr>
          <w:color w:val="231F20"/>
          <w:spacing w:val="12"/>
        </w:rPr>
        <w:t xml:space="preserve"> </w:t>
      </w:r>
      <w:r>
        <w:rPr>
          <w:color w:val="231F20"/>
          <w:spacing w:val="21"/>
        </w:rPr>
        <w:t>教材政策为基本依据和手段，决定着教材资</w:t>
      </w:r>
      <w:r>
        <w:rPr>
          <w:color w:val="231F20"/>
          <w:spacing w:val="12"/>
        </w:rPr>
        <w:t xml:space="preserve"> </w:t>
      </w:r>
      <w:r>
        <w:rPr>
          <w:color w:val="231F20"/>
          <w:spacing w:val="10"/>
        </w:rPr>
        <w:t>源及教材权力的分配，组织、领导、管理并监</w:t>
      </w:r>
      <w:r>
        <w:rPr>
          <w:color w:val="231F20"/>
          <w:spacing w:val="1"/>
        </w:rPr>
        <w:t xml:space="preserve"> </w:t>
      </w:r>
      <w:r>
        <w:rPr>
          <w:color w:val="231F20"/>
          <w:spacing w:val="21"/>
        </w:rPr>
        <w:t>督着教材运作的全过程。行政主体是教材质</w:t>
      </w:r>
      <w:r>
        <w:rPr>
          <w:color w:val="231F20"/>
          <w:spacing w:val="12"/>
        </w:rPr>
        <w:t xml:space="preserve"> </w:t>
      </w:r>
      <w:r>
        <w:rPr>
          <w:color w:val="231F20"/>
          <w:spacing w:val="21"/>
        </w:rPr>
        <w:t>量监测工作的中枢，在中小学教材质量监测</w:t>
      </w:r>
      <w:r>
        <w:rPr>
          <w:color w:val="231F20"/>
          <w:spacing w:val="12"/>
        </w:rPr>
        <w:t xml:space="preserve"> </w:t>
      </w:r>
      <w:r>
        <w:rPr>
          <w:color w:val="231F20"/>
          <w:spacing w:val="21"/>
        </w:rPr>
        <w:t>工作中发挥着管理和协调的作用。尽管我国</w:t>
      </w:r>
      <w:r>
        <w:rPr>
          <w:color w:val="231F20"/>
          <w:spacing w:val="12"/>
        </w:rPr>
        <w:t xml:space="preserve"> </w:t>
      </w:r>
      <w:r>
        <w:rPr>
          <w:color w:val="231F20"/>
          <w:spacing w:val="21"/>
        </w:rPr>
        <w:t>一直非常重视教材质量问题，但在很长一段</w:t>
      </w:r>
      <w:r>
        <w:rPr>
          <w:color w:val="231F20"/>
          <w:spacing w:val="12"/>
        </w:rPr>
        <w:t xml:space="preserve"> </w:t>
      </w:r>
      <w:r>
        <w:rPr>
          <w:color w:val="231F20"/>
          <w:spacing w:val="21"/>
        </w:rPr>
        <w:t>时间内缺乏对教材质量的专业评价。行政主</w:t>
      </w:r>
      <w:r>
        <w:rPr>
          <w:color w:val="231F20"/>
          <w:spacing w:val="12"/>
        </w:rPr>
        <w:t xml:space="preserve"> </w:t>
      </w:r>
      <w:r>
        <w:rPr>
          <w:color w:val="231F20"/>
          <w:spacing w:val="21"/>
        </w:rPr>
        <w:t>体往往习惯于将教材评价工作作为一项行政</w:t>
      </w:r>
      <w:r>
        <w:rPr>
          <w:color w:val="231F20"/>
          <w:spacing w:val="12"/>
        </w:rPr>
        <w:t xml:space="preserve"> </w:t>
      </w:r>
      <w:r>
        <w:rPr>
          <w:color w:val="231F20"/>
          <w:spacing w:val="10"/>
        </w:rPr>
        <w:t>任务，从管理教材的角度出发，强调对教材的</w:t>
      </w:r>
      <w:r>
        <w:rPr>
          <w:color w:val="231F20"/>
          <w:spacing w:val="1"/>
        </w:rPr>
        <w:t xml:space="preserve"> </w:t>
      </w:r>
      <w:r>
        <w:rPr>
          <w:color w:val="231F20"/>
          <w:spacing w:val="21"/>
        </w:rPr>
        <w:t>审核把关，客观上忽略了教材评价促进教学</w:t>
      </w:r>
      <w:r>
        <w:rPr>
          <w:color w:val="231F20"/>
          <w:spacing w:val="12"/>
        </w:rPr>
        <w:t xml:space="preserve"> </w:t>
      </w:r>
      <w:r>
        <w:rPr>
          <w:color w:val="231F20"/>
          <w:spacing w:val="21"/>
        </w:rPr>
        <w:t>和改进教材的功能。构建中小学教材质量监</w:t>
      </w:r>
      <w:r>
        <w:rPr>
          <w:color w:val="231F20"/>
          <w:spacing w:val="12"/>
        </w:rPr>
        <w:t xml:space="preserve"> </w:t>
      </w:r>
      <w:r>
        <w:rPr>
          <w:color w:val="231F20"/>
          <w:spacing w:val="21"/>
        </w:rPr>
        <w:t>测体系，应积极发挥行政主体在教材质量管</w:t>
      </w:r>
      <w:r>
        <w:rPr>
          <w:color w:val="231F20"/>
          <w:spacing w:val="12"/>
        </w:rPr>
        <w:t xml:space="preserve"> </w:t>
      </w:r>
      <w:r>
        <w:rPr>
          <w:color w:val="231F20"/>
          <w:spacing w:val="10"/>
        </w:rPr>
        <w:t>理方面的指导作用，使其在顶层设计、统筹规</w:t>
      </w:r>
      <w:r>
        <w:rPr>
          <w:color w:val="231F20"/>
          <w:spacing w:val="1"/>
        </w:rPr>
        <w:t xml:space="preserve"> </w:t>
      </w:r>
      <w:r>
        <w:rPr>
          <w:color w:val="231F20"/>
          <w:spacing w:val="10"/>
        </w:rPr>
        <w:t>划、方向引领、责任落实、业务培训等方面发</w:t>
      </w:r>
      <w:r>
        <w:rPr>
          <w:color w:val="231F20"/>
          <w:spacing w:val="1"/>
        </w:rPr>
        <w:t xml:space="preserve"> </w:t>
      </w:r>
      <w:r>
        <w:rPr>
          <w:color w:val="231F20"/>
          <w:spacing w:val="14"/>
        </w:rPr>
        <w:t>挥能动性，建设职责</w:t>
      </w:r>
      <w:r>
        <w:rPr>
          <w:color w:val="231F20"/>
          <w:spacing w:val="-54"/>
        </w:rPr>
        <w:t xml:space="preserve"> </w:t>
      </w:r>
      <w:r>
        <w:rPr>
          <w:color w:val="231F20"/>
          <w:spacing w:val="14"/>
        </w:rPr>
        <w:t>明晰</w:t>
      </w:r>
      <w:r>
        <w:rPr>
          <w:color w:val="231F20"/>
          <w:spacing w:val="-60"/>
        </w:rPr>
        <w:t xml:space="preserve"> </w:t>
      </w:r>
      <w:r>
        <w:rPr>
          <w:color w:val="231F20"/>
          <w:spacing w:val="14"/>
        </w:rPr>
        <w:t>的</w:t>
      </w:r>
      <w:r>
        <w:rPr>
          <w:color w:val="231F20"/>
          <w:spacing w:val="-56"/>
        </w:rPr>
        <w:t xml:space="preserve"> </w:t>
      </w:r>
      <w:r>
        <w:rPr>
          <w:color w:val="231F20"/>
          <w:spacing w:val="14"/>
        </w:rPr>
        <w:t>中小学教材质量</w:t>
      </w:r>
      <w:r>
        <w:rPr>
          <w:color w:val="231F20"/>
        </w:rPr>
        <w:t xml:space="preserve"> </w:t>
      </w:r>
      <w:r>
        <w:rPr>
          <w:color w:val="231F20"/>
          <w:spacing w:val="10"/>
        </w:rPr>
        <w:t>监测管理队伍，形成国家统筹、分层负责、上</w:t>
      </w:r>
      <w:r>
        <w:rPr>
          <w:color w:val="231F20"/>
          <w:spacing w:val="1"/>
        </w:rPr>
        <w:t xml:space="preserve"> </w:t>
      </w:r>
      <w:r>
        <w:rPr>
          <w:color w:val="231F20"/>
          <w:spacing w:val="1"/>
          <w:position w:val="-1"/>
        </w:rPr>
        <w:t>下联动的工作机制。</w:t>
      </w:r>
      <w:r>
        <w:rPr>
          <w:sz w:val="15"/>
          <w:szCs w:val="15"/>
          <w:color w:val="231F20"/>
          <w:spacing w:val="1"/>
          <w:position w:val="3"/>
        </w:rPr>
        <w:t>［8］</w:t>
      </w:r>
    </w:p>
    <w:p>
      <w:pPr>
        <w:pStyle w:val="BodyText"/>
        <w:ind w:left="4" w:right="85" w:firstLine="483"/>
        <w:spacing w:before="24" w:line="259" w:lineRule="auto"/>
        <w:rPr/>
      </w:pPr>
      <w:r>
        <w:rPr>
          <w:color w:val="231F20"/>
          <w:spacing w:val="20"/>
        </w:rPr>
        <w:t>在国家统筹方面，国家教材委员会、教</w:t>
      </w:r>
      <w:r>
        <w:rPr>
          <w:color w:val="231F20"/>
          <w:spacing w:val="4"/>
        </w:rPr>
        <w:t xml:space="preserve"> </w:t>
      </w:r>
      <w:r>
        <w:rPr>
          <w:color w:val="231F20"/>
          <w:spacing w:val="21"/>
        </w:rPr>
        <w:t>育部教材局要整体规划和统筹管理中小学教</w:t>
      </w:r>
    </w:p>
    <w:p>
      <w:pPr>
        <w:spacing w:line="259" w:lineRule="auto"/>
        <w:sectPr>
          <w:type w:val="continuous"/>
          <w:pgSz w:w="11906" w:h="16158"/>
          <w:pgMar w:top="400" w:right="1249" w:bottom="1024" w:left="424" w:header="0" w:footer="728" w:gutter="0"/>
          <w:cols w:equalWidth="0" w:num="2">
            <w:col w:w="5642" w:space="100"/>
            <w:col w:w="4491" w:space="0"/>
          </w:cols>
        </w:sectPr>
        <w:rPr/>
      </w:pPr>
    </w:p>
    <w:p>
      <w:pPr>
        <w:spacing w:before="26"/>
        <w:rPr/>
      </w:pPr>
      <w:r/>
    </w:p>
    <w:p>
      <w:pPr>
        <w:spacing w:before="25"/>
        <w:rPr/>
      </w:pPr>
      <w:r/>
    </w:p>
    <w:p>
      <w:pPr>
        <w:spacing w:before="25"/>
        <w:rPr/>
      </w:pPr>
      <w:r/>
    </w:p>
    <w:p>
      <w:pPr>
        <w:spacing w:before="25"/>
        <w:rPr/>
      </w:pPr>
      <w:r/>
    </w:p>
    <w:p>
      <w:pPr>
        <w:sectPr>
          <w:headerReference w:type="default" r:id="rId7"/>
          <w:footerReference w:type="default" r:id="rId8"/>
          <w:pgSz w:w="11906" w:h="16158"/>
          <w:pgMar w:top="400" w:right="1249" w:bottom="1024" w:left="424" w:header="0" w:footer="728" w:gutter="0"/>
          <w:cols w:equalWidth="0" w:num="1">
            <w:col w:w="10233" w:space="0"/>
          </w:cols>
        </w:sectPr>
        <w:rPr/>
      </w:pPr>
    </w:p>
    <w:p>
      <w:pPr>
        <w:pStyle w:val="BodyText"/>
        <w:ind w:left="913" w:right="325" w:firstLine="3"/>
        <w:spacing w:before="53" w:line="298" w:lineRule="auto"/>
        <w:jc w:val="both"/>
        <w:rPr/>
      </w:pPr>
      <w:r>
        <w:rPr>
          <w:color w:val="231F20"/>
          <w:spacing w:val="21"/>
        </w:rPr>
        <w:t>材的质量工作，颁布实施相应的教材政策法</w:t>
      </w:r>
      <w:r>
        <w:rPr>
          <w:color w:val="231F20"/>
          <w:spacing w:val="9"/>
        </w:rPr>
        <w:t xml:space="preserve"> </w:t>
      </w:r>
      <w:r>
        <w:rPr>
          <w:color w:val="231F20"/>
          <w:spacing w:val="10"/>
        </w:rPr>
        <w:t>规。一方面，要对标教育强国建设要求，参照</w:t>
      </w:r>
      <w:r>
        <w:rPr>
          <w:color w:val="231F20"/>
          <w:spacing w:val="1"/>
        </w:rPr>
        <w:t xml:space="preserve"> </w:t>
      </w:r>
      <w:r>
        <w:rPr>
          <w:color w:val="231F20"/>
          <w:spacing w:val="21"/>
        </w:rPr>
        <w:t>国际中小学教材质量标准，制定我国中小学</w:t>
      </w:r>
      <w:r>
        <w:rPr>
          <w:color w:val="231F20"/>
          <w:spacing w:val="12"/>
        </w:rPr>
        <w:t xml:space="preserve"> </w:t>
      </w:r>
      <w:r>
        <w:rPr>
          <w:color w:val="231F20"/>
          <w:spacing w:val="21"/>
        </w:rPr>
        <w:t>教材质量标准，使教材质量监测工作有标准</w:t>
      </w:r>
      <w:r>
        <w:rPr>
          <w:color w:val="231F20"/>
          <w:spacing w:val="12"/>
        </w:rPr>
        <w:t xml:space="preserve"> </w:t>
      </w:r>
      <w:r>
        <w:rPr>
          <w:color w:val="231F20"/>
          <w:spacing w:val="10"/>
        </w:rPr>
        <w:t>可依、有规范可循。另一方面，制定教材质量</w:t>
      </w:r>
      <w:r>
        <w:rPr>
          <w:color w:val="231F20"/>
          <w:spacing w:val="1"/>
        </w:rPr>
        <w:t xml:space="preserve"> </w:t>
      </w:r>
      <w:r>
        <w:rPr>
          <w:color w:val="231F20"/>
          <w:spacing w:val="21"/>
        </w:rPr>
        <w:t>评价机构的资格认证制度，做好教材评价行</w:t>
      </w:r>
      <w:r>
        <w:rPr>
          <w:color w:val="231F20"/>
          <w:spacing w:val="12"/>
        </w:rPr>
        <w:t xml:space="preserve"> </w:t>
      </w:r>
      <w:r>
        <w:rPr>
          <w:color w:val="231F20"/>
          <w:spacing w:val="21"/>
        </w:rPr>
        <w:t>业市场准入、市场运行和退出机制的调控与</w:t>
      </w:r>
      <w:r>
        <w:rPr>
          <w:color w:val="231F20"/>
          <w:spacing w:val="12"/>
        </w:rPr>
        <w:t xml:space="preserve"> </w:t>
      </w:r>
      <w:r>
        <w:rPr>
          <w:color w:val="231F20"/>
          <w:spacing w:val="21"/>
        </w:rPr>
        <w:t>管理，加强对教材质量评价工作的全过程性</w:t>
      </w:r>
      <w:r>
        <w:rPr>
          <w:color w:val="231F20"/>
          <w:spacing w:val="12"/>
        </w:rPr>
        <w:t xml:space="preserve"> </w:t>
      </w:r>
      <w:r>
        <w:rPr>
          <w:color w:val="231F20"/>
          <w:spacing w:val="16"/>
        </w:rPr>
        <w:t>指导</w:t>
      </w:r>
      <w:r>
        <w:rPr>
          <w:color w:val="231F20"/>
          <w:spacing w:val="-43"/>
        </w:rPr>
        <w:t xml:space="preserve"> </w:t>
      </w:r>
      <w:r>
        <w:rPr>
          <w:color w:val="231F20"/>
          <w:spacing w:val="16"/>
        </w:rPr>
        <w:t>。</w:t>
      </w:r>
      <w:r>
        <w:rPr>
          <w:color w:val="231F20"/>
          <w:spacing w:val="-60"/>
        </w:rPr>
        <w:t xml:space="preserve"> </w:t>
      </w:r>
      <w:r>
        <w:rPr>
          <w:color w:val="231F20"/>
          <w:spacing w:val="16"/>
        </w:rPr>
        <w:t>同时，要督促地方教育行政部门及相</w:t>
      </w:r>
      <w:r>
        <w:rPr>
          <w:color w:val="231F20"/>
        </w:rPr>
        <w:t xml:space="preserve"> </w:t>
      </w:r>
      <w:r>
        <w:rPr>
          <w:color w:val="231F20"/>
          <w:spacing w:val="21"/>
        </w:rPr>
        <w:t>关行政人员落实责任，制定地方教材质量管</w:t>
      </w:r>
      <w:r>
        <w:rPr>
          <w:color w:val="231F20"/>
          <w:spacing w:val="12"/>
        </w:rPr>
        <w:t xml:space="preserve"> </w:t>
      </w:r>
      <w:r>
        <w:rPr>
          <w:color w:val="231F20"/>
          <w:spacing w:val="21"/>
        </w:rPr>
        <w:t>理方案与措施，打通地方各级教育行政部门</w:t>
      </w:r>
      <w:r>
        <w:rPr>
          <w:color w:val="231F20"/>
          <w:spacing w:val="12"/>
        </w:rPr>
        <w:t xml:space="preserve"> </w:t>
      </w:r>
      <w:r>
        <w:rPr>
          <w:color w:val="231F20"/>
          <w:spacing w:val="17"/>
        </w:rPr>
        <w:t>教材质量管理的责任链。</w:t>
      </w:r>
    </w:p>
    <w:p>
      <w:pPr>
        <w:pStyle w:val="BodyText"/>
        <w:ind w:left="910" w:right="242" w:firstLine="489"/>
        <w:spacing w:before="5" w:line="298" w:lineRule="auto"/>
        <w:jc w:val="both"/>
        <w:rPr/>
      </w:pPr>
      <w:r>
        <w:rPr>
          <w:color w:val="231F20"/>
          <w:spacing w:val="20"/>
        </w:rPr>
        <w:t>在分层负责方面，中小学教材质量管理</w:t>
      </w:r>
      <w:r>
        <w:rPr>
          <w:color w:val="231F20"/>
          <w:spacing w:val="4"/>
        </w:rPr>
        <w:t xml:space="preserve"> </w:t>
      </w:r>
      <w:r>
        <w:rPr>
          <w:color w:val="231F20"/>
          <w:spacing w:val="7"/>
        </w:rPr>
        <w:t>监测工作的落实需要依靠各省（</w:t>
      </w:r>
      <w:r>
        <w:rPr>
          <w:color w:val="231F20"/>
          <w:spacing w:val="-41"/>
        </w:rPr>
        <w:t xml:space="preserve"> </w:t>
      </w:r>
      <w:r>
        <w:rPr>
          <w:color w:val="231F20"/>
          <w:spacing w:val="7"/>
        </w:rPr>
        <w:t>自治区、直辖</w:t>
      </w:r>
      <w:r>
        <w:rPr>
          <w:color w:val="231F20"/>
        </w:rPr>
        <w:t xml:space="preserve"> </w:t>
      </w:r>
      <w:r>
        <w:rPr>
          <w:color w:val="231F20"/>
          <w:spacing w:val="-3"/>
        </w:rPr>
        <w:t>市）、市、县、乡等教育部门的行政主体。</w:t>
      </w:r>
      <w:r>
        <w:rPr>
          <w:color w:val="231F20"/>
          <w:spacing w:val="-48"/>
        </w:rPr>
        <w:t xml:space="preserve"> </w:t>
      </w:r>
      <w:r>
        <w:rPr>
          <w:color w:val="231F20"/>
          <w:spacing w:val="-3"/>
        </w:rPr>
        <w:t>由于</w:t>
      </w:r>
      <w:r>
        <w:rPr>
          <w:color w:val="231F20"/>
        </w:rPr>
        <w:t xml:space="preserve"> </w:t>
      </w:r>
      <w:r>
        <w:rPr>
          <w:color w:val="231F20"/>
          <w:spacing w:val="14"/>
        </w:rPr>
        <w:t>我国各区域教育发展不均衡，除统编教材外，</w:t>
      </w:r>
      <w:r>
        <w:rPr>
          <w:color w:val="231F20"/>
          <w:spacing w:val="6"/>
        </w:rPr>
        <w:t xml:space="preserve"> </w:t>
      </w:r>
      <w:r>
        <w:rPr>
          <w:color w:val="231F20"/>
          <w:spacing w:val="21"/>
        </w:rPr>
        <w:t>各地区使用的教材版本差异较大，加之可能</w:t>
      </w:r>
      <w:r>
        <w:rPr>
          <w:color w:val="231F20"/>
          <w:spacing w:val="15"/>
        </w:rPr>
        <w:t xml:space="preserve"> </w:t>
      </w:r>
      <w:r>
        <w:rPr>
          <w:color w:val="231F20"/>
          <w:spacing w:val="21"/>
        </w:rPr>
        <w:t>存在地方保护主义，部分地区教育行政部门</w:t>
      </w:r>
      <w:r>
        <w:rPr>
          <w:color w:val="231F20"/>
          <w:spacing w:val="15"/>
        </w:rPr>
        <w:t xml:space="preserve"> </w:t>
      </w:r>
      <w:r>
        <w:rPr>
          <w:color w:val="231F20"/>
          <w:spacing w:val="21"/>
        </w:rPr>
        <w:t>倾向于选用本地出版社出版的教材，对本地</w:t>
      </w:r>
      <w:r>
        <w:rPr>
          <w:color w:val="231F20"/>
          <w:spacing w:val="15"/>
        </w:rPr>
        <w:t xml:space="preserve"> </w:t>
      </w:r>
      <w:r>
        <w:rPr>
          <w:color w:val="231F20"/>
          <w:spacing w:val="34"/>
        </w:rPr>
        <w:t>和外地出版社出版的教材评价难保公正客</w:t>
      </w:r>
      <w:r>
        <w:rPr>
          <w:color w:val="231F20"/>
          <w:spacing w:val="12"/>
        </w:rPr>
        <w:t xml:space="preserve"> </w:t>
      </w:r>
      <w:r>
        <w:rPr>
          <w:color w:val="231F20"/>
          <w:spacing w:val="21"/>
        </w:rPr>
        <w:t>观。这在一定程度上给教材质量评价工作带</w:t>
      </w:r>
      <w:r>
        <w:rPr>
          <w:color w:val="231F20"/>
          <w:spacing w:val="15"/>
        </w:rPr>
        <w:t xml:space="preserve"> </w:t>
      </w:r>
      <w:r>
        <w:rPr>
          <w:color w:val="231F20"/>
          <w:spacing w:val="14"/>
        </w:rPr>
        <w:t>来了不便，主观上影响了教材质量评价结果。</w:t>
      </w:r>
      <w:r>
        <w:rPr>
          <w:color w:val="231F20"/>
          <w:spacing w:val="6"/>
        </w:rPr>
        <w:t xml:space="preserve"> </w:t>
      </w:r>
      <w:r>
        <w:rPr>
          <w:color w:val="231F20"/>
          <w:spacing w:val="21"/>
        </w:rPr>
        <w:t>鉴于此，地方教育行政部门要严格落实国家</w:t>
      </w:r>
      <w:r>
        <w:rPr>
          <w:color w:val="231F20"/>
          <w:spacing w:val="15"/>
        </w:rPr>
        <w:t xml:space="preserve"> </w:t>
      </w:r>
      <w:r>
        <w:rPr>
          <w:color w:val="231F20"/>
          <w:spacing w:val="21"/>
        </w:rPr>
        <w:t>教材质量管理政策，破除教材选用和评价工</w:t>
      </w:r>
      <w:r>
        <w:rPr>
          <w:color w:val="231F20"/>
          <w:spacing w:val="15"/>
        </w:rPr>
        <w:t xml:space="preserve"> </w:t>
      </w:r>
      <w:r>
        <w:rPr>
          <w:color w:val="231F20"/>
          <w:spacing w:val="10"/>
        </w:rPr>
        <w:t>作中的地方保护和区域壁垒，为不同地区、不</w:t>
      </w:r>
      <w:r>
        <w:rPr>
          <w:color w:val="231F20"/>
          <w:spacing w:val="4"/>
        </w:rPr>
        <w:t xml:space="preserve"> </w:t>
      </w:r>
      <w:r>
        <w:rPr>
          <w:color w:val="231F20"/>
          <w:spacing w:val="34"/>
        </w:rPr>
        <w:t>同版本的教材质量监测提供客观公正的环</w:t>
      </w:r>
      <w:r>
        <w:rPr>
          <w:color w:val="231F20"/>
          <w:spacing w:val="12"/>
        </w:rPr>
        <w:t xml:space="preserve"> </w:t>
      </w:r>
      <w:r>
        <w:rPr>
          <w:color w:val="231F20"/>
          <w:spacing w:val="19"/>
        </w:rPr>
        <w:t>境</w:t>
      </w:r>
      <w:r>
        <w:rPr>
          <w:color w:val="231F20"/>
          <w:spacing w:val="-52"/>
        </w:rPr>
        <w:t xml:space="preserve"> </w:t>
      </w:r>
      <w:r>
        <w:rPr>
          <w:color w:val="231F20"/>
          <w:spacing w:val="19"/>
        </w:rPr>
        <w:t>。另外，地方教育主管部门要充分发挥在</w:t>
      </w:r>
      <w:r>
        <w:rPr>
          <w:color w:val="231F20"/>
        </w:rPr>
        <w:t xml:space="preserve"> </w:t>
      </w:r>
      <w:r>
        <w:rPr>
          <w:color w:val="231F20"/>
          <w:spacing w:val="21"/>
        </w:rPr>
        <w:t>教材质量监测评价中的管理和协调职能，制</w:t>
      </w:r>
      <w:r>
        <w:rPr>
          <w:color w:val="231F20"/>
          <w:spacing w:val="15"/>
        </w:rPr>
        <w:t xml:space="preserve"> </w:t>
      </w:r>
      <w:r>
        <w:rPr>
          <w:color w:val="231F20"/>
          <w:spacing w:val="21"/>
        </w:rPr>
        <w:t>定地方中小学教材监测方案，全过程参与和</w:t>
      </w:r>
      <w:r>
        <w:rPr>
          <w:color w:val="231F20"/>
          <w:spacing w:val="15"/>
        </w:rPr>
        <w:t xml:space="preserve"> </w:t>
      </w:r>
      <w:r>
        <w:rPr>
          <w:color w:val="231F20"/>
          <w:spacing w:val="19"/>
        </w:rPr>
        <w:t>指导各自管辖范围内的教材质量评价工作。</w:t>
      </w:r>
    </w:p>
    <w:p>
      <w:pPr>
        <w:pStyle w:val="BodyText"/>
        <w:ind w:left="914" w:right="239" w:firstLine="486"/>
        <w:spacing w:before="3" w:line="289" w:lineRule="auto"/>
        <w:jc w:val="both"/>
        <w:rPr/>
      </w:pPr>
      <w:r>
        <w:rPr>
          <w:color w:val="231F20"/>
          <w:spacing w:val="20"/>
        </w:rPr>
        <w:t>在上下联动方面，教材质量监测是一项</w:t>
      </w:r>
      <w:r>
        <w:rPr>
          <w:color w:val="231F20"/>
          <w:spacing w:val="2"/>
        </w:rPr>
        <w:t xml:space="preserve">  </w:t>
      </w:r>
      <w:r>
        <w:rPr>
          <w:color w:val="231F20"/>
          <w:spacing w:val="3"/>
        </w:rPr>
        <w:t>复杂的系统性工程，既涉及国家、地方、学校、</w:t>
      </w:r>
      <w:r>
        <w:rPr>
          <w:color w:val="231F20"/>
          <w:spacing w:val="13"/>
        </w:rPr>
        <w:t xml:space="preserve"> </w:t>
      </w:r>
      <w:r>
        <w:rPr>
          <w:color w:val="231F20"/>
          <w:spacing w:val="14"/>
        </w:rPr>
        <w:t>教材出版机构等各方责任主体和教师、学生、</w:t>
      </w:r>
      <w:r>
        <w:rPr>
          <w:color w:val="231F20"/>
          <w:spacing w:val="6"/>
        </w:rPr>
        <w:t xml:space="preserve"> </w:t>
      </w:r>
      <w:r>
        <w:rPr>
          <w:color w:val="231F20"/>
          <w:spacing w:val="14"/>
        </w:rPr>
        <w:t>家长等不同利益相关者，又涉及管理、实施、</w:t>
      </w:r>
      <w:r>
        <w:rPr>
          <w:color w:val="231F20"/>
          <w:spacing w:val="6"/>
        </w:rPr>
        <w:t xml:space="preserve"> </w:t>
      </w:r>
      <w:r>
        <w:rPr>
          <w:color w:val="231F20"/>
          <w:spacing w:val="14"/>
        </w:rPr>
        <w:t>监督等各项具体工作和不同类别、不同学科、</w:t>
      </w:r>
      <w:r>
        <w:rPr>
          <w:color w:val="231F20"/>
          <w:spacing w:val="6"/>
        </w:rPr>
        <w:t xml:space="preserve"> </w:t>
      </w:r>
      <w:r>
        <w:rPr>
          <w:color w:val="231F20"/>
          <w:spacing w:val="21"/>
        </w:rPr>
        <w:t>不同版本教材的各要素，程序繁琐、过程复</w:t>
      </w:r>
      <w:r>
        <w:rPr>
          <w:color w:val="231F20"/>
          <w:spacing w:val="6"/>
        </w:rPr>
        <w:t xml:space="preserve">  </w:t>
      </w:r>
      <w:r>
        <w:rPr>
          <w:color w:val="231F20"/>
          <w:spacing w:val="5"/>
        </w:rPr>
        <w:t>杂</w:t>
      </w:r>
      <w:r>
        <w:rPr>
          <w:color w:val="231F20"/>
          <w:spacing w:val="-44"/>
        </w:rPr>
        <w:t xml:space="preserve"> </w:t>
      </w:r>
      <w:r>
        <w:rPr>
          <w:color w:val="231F20"/>
          <w:spacing w:val="5"/>
        </w:rPr>
        <w:t>。只有各级行政主体形成“一盘棋</w:t>
      </w:r>
      <w:r>
        <w:rPr>
          <w:color w:val="231F20"/>
          <w:spacing w:val="-65"/>
        </w:rPr>
        <w:t xml:space="preserve"> </w:t>
      </w:r>
      <w:r>
        <w:rPr>
          <w:color w:val="231F20"/>
          <w:spacing w:val="5"/>
        </w:rPr>
        <w:t>”，上下</w:t>
      </w:r>
      <w:r>
        <w:rPr>
          <w:color w:val="231F20"/>
        </w:rPr>
        <w:t xml:space="preserve">  </w:t>
      </w:r>
      <w:r>
        <w:rPr>
          <w:color w:val="231F20"/>
          <w:spacing w:val="-1"/>
        </w:rPr>
        <w:t>联动、左右配合、相互支撑、形成合力，抓住监</w:t>
      </w:r>
      <w:r>
        <w:rPr>
          <w:color w:val="231F20"/>
          <w:spacing w:val="6"/>
        </w:rPr>
        <w:t xml:space="preserve">  </w:t>
      </w:r>
      <w:r>
        <w:rPr>
          <w:color w:val="231F20"/>
          <w:spacing w:val="10"/>
        </w:rPr>
        <w:t>测要点，找准问题要害，才能使教材质量监测</w:t>
      </w:r>
    </w:p>
    <w:p>
      <w:pPr>
        <w:spacing w:line="14" w:lineRule="auto"/>
        <w:rPr>
          <w:rFonts w:ascii="Arial"/>
          <w:sz w:val="2"/>
        </w:rPr>
      </w:pPr>
      <w:r>
        <w:rPr>
          <w:rFonts w:ascii="Arial" w:hAnsi="Arial" w:eastAsia="Arial" w:cs="Arial"/>
          <w:sz w:val="2"/>
          <w:szCs w:val="2"/>
        </w:rPr>
        <w:br w:type="column"/>
      </w:r>
    </w:p>
    <w:p>
      <w:pPr>
        <w:pStyle w:val="BodyText"/>
        <w:ind w:left="4"/>
        <w:spacing w:before="53" w:line="219" w:lineRule="auto"/>
        <w:rPr/>
      </w:pPr>
      <w:r>
        <w:rPr>
          <w:color w:val="231F20"/>
          <w:spacing w:val="8"/>
        </w:rPr>
        <w:t>工作深入一线，落到实处。</w:t>
      </w:r>
    </w:p>
    <w:p>
      <w:pPr>
        <w:ind w:left="24" w:right="85" w:firstLine="375"/>
        <w:spacing w:before="85" w:line="297" w:lineRule="auto"/>
        <w:rPr>
          <w:rFonts w:ascii="KaiTi" w:hAnsi="KaiTi" w:eastAsia="KaiTi" w:cs="KaiTi"/>
          <w:sz w:val="21"/>
          <w:szCs w:val="21"/>
        </w:rPr>
      </w:pPr>
      <w:r>
        <w:rPr>
          <w:rFonts w:ascii="KaiTi" w:hAnsi="KaiTi" w:eastAsia="KaiTi" w:cs="KaiTi"/>
          <w:sz w:val="21"/>
          <w:szCs w:val="21"/>
          <w:color w:val="231F20"/>
          <w:spacing w:val="12"/>
        </w:rPr>
        <w:t>（二）依托专业主体，建设专门高效的中</w:t>
      </w:r>
      <w:r>
        <w:rPr>
          <w:rFonts w:ascii="KaiTi" w:hAnsi="KaiTi" w:eastAsia="KaiTi" w:cs="KaiTi"/>
          <w:sz w:val="21"/>
          <w:szCs w:val="21"/>
          <w:color w:val="231F20"/>
          <w:spacing w:val="7"/>
        </w:rPr>
        <w:t xml:space="preserve"> </w:t>
      </w:r>
      <w:r>
        <w:rPr>
          <w:rFonts w:ascii="KaiTi" w:hAnsi="KaiTi" w:eastAsia="KaiTi" w:cs="KaiTi"/>
          <w:sz w:val="21"/>
          <w:szCs w:val="21"/>
          <w:color w:val="231F20"/>
          <w:spacing w:val="17"/>
        </w:rPr>
        <w:t>小学教材质量监测实施队伍</w:t>
      </w:r>
    </w:p>
    <w:p>
      <w:pPr>
        <w:pStyle w:val="BodyText"/>
        <w:ind w:firstLine="487"/>
        <w:spacing w:before="21" w:line="297" w:lineRule="auto"/>
        <w:rPr/>
      </w:pPr>
      <w:r>
        <w:rPr>
          <w:color w:val="231F20"/>
          <w:spacing w:val="20"/>
        </w:rPr>
        <w:t>专业主体是具有教材专业背景并直接参</w:t>
      </w:r>
      <w:r>
        <w:rPr>
          <w:color w:val="231F20"/>
          <w:spacing w:val="3"/>
        </w:rPr>
        <w:t xml:space="preserve">  </w:t>
      </w:r>
      <w:r>
        <w:rPr>
          <w:color w:val="231F20"/>
          <w:spacing w:val="14"/>
        </w:rPr>
        <w:t>与教材运作过程的组织、机构、群体及个人，</w:t>
      </w:r>
      <w:r>
        <w:rPr>
          <w:color w:val="231F20"/>
          <w:spacing w:val="9"/>
        </w:rPr>
        <w:t xml:space="preserve"> </w:t>
      </w:r>
      <w:r>
        <w:rPr>
          <w:color w:val="231F20"/>
          <w:spacing w:val="10"/>
        </w:rPr>
        <w:t>主要包括专门的教材编研机构、专家学者、一</w:t>
      </w:r>
      <w:r>
        <w:rPr>
          <w:color w:val="231F20"/>
          <w:spacing w:val="1"/>
        </w:rPr>
        <w:t xml:space="preserve">  </w:t>
      </w:r>
      <w:r>
        <w:rPr>
          <w:color w:val="231F20"/>
          <w:spacing w:val="21"/>
        </w:rPr>
        <w:t>线教育工作者等。对教材质量监测工作本身</w:t>
      </w:r>
      <w:r>
        <w:rPr>
          <w:color w:val="231F20"/>
          <w:spacing w:val="7"/>
        </w:rPr>
        <w:t xml:space="preserve">  </w:t>
      </w:r>
      <w:r>
        <w:rPr>
          <w:color w:val="231F20"/>
          <w:spacing w:val="10"/>
        </w:rPr>
        <w:t>而言，它是一项需要专业智识的系统工程，须</w:t>
      </w:r>
      <w:r>
        <w:rPr>
          <w:color w:val="231F20"/>
          <w:spacing w:val="1"/>
        </w:rPr>
        <w:t xml:space="preserve">  </w:t>
      </w:r>
      <w:r>
        <w:rPr>
          <w:color w:val="231F20"/>
          <w:spacing w:val="21"/>
        </w:rPr>
        <w:t>由有专业知识背景的人参与完成；对行政主</w:t>
      </w:r>
      <w:r>
        <w:rPr>
          <w:color w:val="231F20"/>
          <w:spacing w:val="7"/>
        </w:rPr>
        <w:t xml:space="preserve">  </w:t>
      </w:r>
      <w:r>
        <w:rPr>
          <w:color w:val="231F20"/>
          <w:spacing w:val="21"/>
        </w:rPr>
        <w:t>体而言，发挥管理职能的行政主体一般不会</w:t>
      </w:r>
      <w:r>
        <w:rPr>
          <w:color w:val="231F20"/>
          <w:spacing w:val="7"/>
        </w:rPr>
        <w:t xml:space="preserve">  </w:t>
      </w:r>
      <w:r>
        <w:rPr>
          <w:color w:val="231F20"/>
          <w:spacing w:val="21"/>
        </w:rPr>
        <w:t>直接参与监测过程，而是通过专业主体来行</w:t>
      </w:r>
      <w:r>
        <w:rPr>
          <w:color w:val="231F20"/>
          <w:spacing w:val="7"/>
        </w:rPr>
        <w:t xml:space="preserve">  </w:t>
      </w:r>
      <w:r>
        <w:rPr>
          <w:color w:val="231F20"/>
          <w:spacing w:val="10"/>
        </w:rPr>
        <w:t>使教材评价权利，实现教材评价目的；对社会</w:t>
      </w:r>
      <w:r>
        <w:rPr>
          <w:color w:val="231F20"/>
          <w:spacing w:val="1"/>
        </w:rPr>
        <w:t xml:space="preserve">  </w:t>
      </w:r>
      <w:r>
        <w:rPr>
          <w:color w:val="231F20"/>
          <w:spacing w:val="10"/>
        </w:rPr>
        <w:t>主体而言，其作为一个模糊而庞大的整体，也</w:t>
      </w:r>
      <w:r>
        <w:rPr>
          <w:color w:val="231F20"/>
          <w:spacing w:val="1"/>
        </w:rPr>
        <w:t xml:space="preserve">  </w:t>
      </w:r>
      <w:r>
        <w:rPr>
          <w:color w:val="231F20"/>
          <w:spacing w:val="21"/>
        </w:rPr>
        <w:t>需要通过专业主体来集中表达参与的意愿或</w:t>
      </w:r>
      <w:r>
        <w:rPr>
          <w:color w:val="231F20"/>
          <w:spacing w:val="7"/>
        </w:rPr>
        <w:t xml:space="preserve">  </w:t>
      </w:r>
      <w:r>
        <w:rPr>
          <w:color w:val="231F20"/>
          <w:spacing w:val="16"/>
        </w:rPr>
        <w:t>诉求</w:t>
      </w:r>
      <w:r>
        <w:rPr>
          <w:color w:val="231F20"/>
          <w:spacing w:val="-40"/>
        </w:rPr>
        <w:t xml:space="preserve"> </w:t>
      </w:r>
      <w:r>
        <w:rPr>
          <w:color w:val="231F20"/>
          <w:spacing w:val="16"/>
        </w:rPr>
        <w:t>。</w:t>
      </w:r>
      <w:r>
        <w:rPr>
          <w:color w:val="231F20"/>
          <w:spacing w:val="-61"/>
        </w:rPr>
        <w:t xml:space="preserve"> </w:t>
      </w:r>
      <w:r>
        <w:rPr>
          <w:color w:val="231F20"/>
          <w:spacing w:val="16"/>
        </w:rPr>
        <w:t>因此，专业主体因其身份的特殊性与</w:t>
      </w:r>
      <w:r>
        <w:rPr>
          <w:color w:val="231F20"/>
        </w:rPr>
        <w:t xml:space="preserve">  </w:t>
      </w:r>
      <w:r>
        <w:rPr>
          <w:color w:val="231F20"/>
          <w:spacing w:val="21"/>
        </w:rPr>
        <w:t>期望的多重性而肩负着复杂的使命，成为教</w:t>
      </w:r>
      <w:r>
        <w:rPr>
          <w:color w:val="231F20"/>
          <w:spacing w:val="7"/>
        </w:rPr>
        <w:t xml:space="preserve">  </w:t>
      </w:r>
      <w:r>
        <w:rPr>
          <w:color w:val="231F20"/>
          <w:spacing w:val="19"/>
        </w:rPr>
        <w:t>材监测工作的核心力量</w:t>
      </w:r>
      <w:r>
        <w:rPr>
          <w:color w:val="231F20"/>
          <w:spacing w:val="-53"/>
        </w:rPr>
        <w:t xml:space="preserve"> </w:t>
      </w:r>
      <w:r>
        <w:rPr>
          <w:color w:val="231F20"/>
          <w:spacing w:val="19"/>
        </w:rPr>
        <w:t>。长期以来，我国教</w:t>
      </w:r>
      <w:r>
        <w:rPr>
          <w:color w:val="231F20"/>
        </w:rPr>
        <w:t xml:space="preserve">  </w:t>
      </w:r>
      <w:r>
        <w:rPr>
          <w:color w:val="231F20"/>
          <w:spacing w:val="14"/>
        </w:rPr>
        <w:t>材评价湮没于其他教育评价当中，没有专门、</w:t>
      </w:r>
      <w:r>
        <w:rPr>
          <w:color w:val="231F20"/>
          <w:spacing w:val="9"/>
        </w:rPr>
        <w:t xml:space="preserve"> </w:t>
      </w:r>
      <w:r>
        <w:rPr>
          <w:color w:val="231F20"/>
          <w:spacing w:val="10"/>
        </w:rPr>
        <w:t>常设的教材研究与评价机构，对于“教材评价</w:t>
      </w:r>
      <w:r>
        <w:rPr>
          <w:color w:val="231F20"/>
          <w:spacing w:val="1"/>
        </w:rPr>
        <w:t xml:space="preserve">  </w:t>
      </w:r>
      <w:r>
        <w:rPr>
          <w:color w:val="231F20"/>
          <w:spacing w:val="8"/>
        </w:rPr>
        <w:t>什么、怎么评价、评价程序</w:t>
      </w:r>
      <w:r>
        <w:rPr>
          <w:color w:val="231F20"/>
          <w:spacing w:val="-62"/>
        </w:rPr>
        <w:t xml:space="preserve"> </w:t>
      </w:r>
      <w:r>
        <w:rPr>
          <w:color w:val="231F20"/>
          <w:spacing w:val="8"/>
        </w:rPr>
        <w:t>”等问题也缺乏深</w:t>
      </w:r>
      <w:r>
        <w:rPr>
          <w:color w:val="231F20"/>
        </w:rPr>
        <w:t xml:space="preserve">  </w:t>
      </w:r>
      <w:r>
        <w:rPr>
          <w:color w:val="231F20"/>
          <w:spacing w:val="9"/>
        </w:rPr>
        <w:t>入系统</w:t>
      </w:r>
      <w:r>
        <w:rPr>
          <w:color w:val="231F20"/>
          <w:spacing w:val="-41"/>
        </w:rPr>
        <w:t xml:space="preserve"> </w:t>
      </w:r>
      <w:r>
        <w:rPr>
          <w:color w:val="231F20"/>
          <w:spacing w:val="9"/>
        </w:rPr>
        <w:t>的研究，处于“专业性缺失</w:t>
      </w:r>
      <w:r>
        <w:rPr>
          <w:color w:val="231F20"/>
          <w:spacing w:val="-60"/>
        </w:rPr>
        <w:t xml:space="preserve"> </w:t>
      </w:r>
      <w:r>
        <w:rPr>
          <w:color w:val="231F20"/>
          <w:spacing w:val="9"/>
        </w:rPr>
        <w:t>”的状态。</w:t>
      </w:r>
      <w:r>
        <w:rPr>
          <w:color w:val="231F20"/>
        </w:rPr>
        <w:t xml:space="preserve"> </w:t>
      </w:r>
      <w:r>
        <w:rPr>
          <w:color w:val="231F20"/>
          <w:spacing w:val="12"/>
        </w:rPr>
        <w:t>未来，应着力在以下两个方面作出努力。</w:t>
      </w:r>
    </w:p>
    <w:p>
      <w:pPr>
        <w:pStyle w:val="BodyText"/>
        <w:ind w:firstLine="488"/>
        <w:spacing w:before="1" w:line="298" w:lineRule="auto"/>
        <w:jc w:val="both"/>
        <w:rPr/>
      </w:pPr>
      <w:r>
        <w:rPr>
          <w:color w:val="231F20"/>
          <w:spacing w:val="25"/>
        </w:rPr>
        <w:t>一方面，建设并完善专业的教材研究、</w:t>
      </w:r>
      <w:r>
        <w:rPr>
          <w:color w:val="231F20"/>
          <w:spacing w:val="6"/>
        </w:rPr>
        <w:t xml:space="preserve"> </w:t>
      </w:r>
      <w:r>
        <w:rPr>
          <w:color w:val="231F20"/>
          <w:spacing w:val="16"/>
        </w:rPr>
        <w:t>评价与监测队伍</w:t>
      </w:r>
      <w:r>
        <w:rPr>
          <w:color w:val="231F20"/>
          <w:spacing w:val="-46"/>
        </w:rPr>
        <w:t xml:space="preserve"> </w:t>
      </w:r>
      <w:r>
        <w:rPr>
          <w:color w:val="231F20"/>
          <w:spacing w:val="16"/>
        </w:rPr>
        <w:t>。</w:t>
      </w:r>
      <w:r>
        <w:rPr>
          <w:color w:val="231F20"/>
          <w:spacing w:val="-55"/>
        </w:rPr>
        <w:t xml:space="preserve"> </w:t>
      </w:r>
      <w:r>
        <w:rPr>
          <w:color w:val="231F20"/>
          <w:spacing w:val="16"/>
        </w:rPr>
        <w:t>由专设机构进行组织、管</w:t>
      </w:r>
      <w:r>
        <w:rPr>
          <w:color w:val="231F20"/>
        </w:rPr>
        <w:t xml:space="preserve">  </w:t>
      </w:r>
      <w:r>
        <w:rPr>
          <w:color w:val="231F20"/>
          <w:spacing w:val="10"/>
        </w:rPr>
        <w:t>理、协调与联络，形成稳定的教材研究与发展</w:t>
      </w:r>
      <w:r>
        <w:rPr>
          <w:color w:val="231F20"/>
          <w:spacing w:val="1"/>
        </w:rPr>
        <w:t xml:space="preserve">  </w:t>
      </w:r>
      <w:r>
        <w:rPr>
          <w:color w:val="231F20"/>
          <w:spacing w:val="10"/>
        </w:rPr>
        <w:t>共同体，发挥学术先导、专业引领作用，加强</w:t>
      </w:r>
      <w:r>
        <w:rPr>
          <w:color w:val="231F20"/>
          <w:spacing w:val="1"/>
        </w:rPr>
        <w:t xml:space="preserve">  </w:t>
      </w:r>
      <w:r>
        <w:rPr>
          <w:color w:val="231F20"/>
          <w:spacing w:val="21"/>
        </w:rPr>
        <w:t>中小学教材质量研究，定期发布质量监测报</w:t>
      </w:r>
      <w:r>
        <w:rPr>
          <w:color w:val="231F20"/>
          <w:spacing w:val="7"/>
        </w:rPr>
        <w:t xml:space="preserve">  </w:t>
      </w:r>
      <w:r>
        <w:rPr>
          <w:color w:val="231F20"/>
          <w:spacing w:val="14"/>
        </w:rPr>
        <w:t>告，解读质量监测数据，提出教材改进意见。</w:t>
      </w:r>
      <w:r>
        <w:rPr>
          <w:color w:val="231F20"/>
          <w:spacing w:val="9"/>
        </w:rPr>
        <w:t xml:space="preserve"> </w:t>
      </w:r>
      <w:r>
        <w:rPr>
          <w:color w:val="231F20"/>
          <w:spacing w:val="21"/>
        </w:rPr>
        <w:t>另外，加强对教材评价与监测队伍的业务培</w:t>
      </w:r>
      <w:r>
        <w:rPr>
          <w:color w:val="231F20"/>
          <w:spacing w:val="7"/>
        </w:rPr>
        <w:t xml:space="preserve">  </w:t>
      </w:r>
      <w:r>
        <w:rPr>
          <w:color w:val="231F20"/>
          <w:spacing w:val="19"/>
        </w:rPr>
        <w:t>训，助力其专业发展</w:t>
      </w:r>
      <w:r>
        <w:rPr>
          <w:color w:val="231F20"/>
          <w:spacing w:val="-53"/>
        </w:rPr>
        <w:t xml:space="preserve"> </w:t>
      </w:r>
      <w:r>
        <w:rPr>
          <w:color w:val="231F20"/>
          <w:spacing w:val="19"/>
        </w:rPr>
        <w:t>。教材评价与监测工作</w:t>
      </w:r>
      <w:r>
        <w:rPr>
          <w:color w:val="231F20"/>
        </w:rPr>
        <w:t xml:space="preserve">  </w:t>
      </w:r>
      <w:r>
        <w:rPr>
          <w:color w:val="231F20"/>
          <w:spacing w:val="21"/>
        </w:rPr>
        <w:t>既涉及多个学科领域，如课程教材、教研教</w:t>
      </w:r>
      <w:r>
        <w:rPr>
          <w:color w:val="231F20"/>
          <w:spacing w:val="7"/>
        </w:rPr>
        <w:t xml:space="preserve">  </w:t>
      </w:r>
      <w:r>
        <w:rPr>
          <w:color w:val="231F20"/>
          <w:spacing w:val="-1"/>
        </w:rPr>
        <w:t>学、学科教育、教育评价、教育测量、信息技术</w:t>
      </w:r>
      <w:r>
        <w:rPr>
          <w:color w:val="231F20"/>
          <w:spacing w:val="7"/>
        </w:rPr>
        <w:t xml:space="preserve">  </w:t>
      </w:r>
      <w:r>
        <w:rPr>
          <w:color w:val="231F20"/>
          <w:spacing w:val="14"/>
        </w:rPr>
        <w:t>等，又涉及多个工作模块，如明确监测理念、</w:t>
      </w:r>
      <w:r>
        <w:rPr>
          <w:color w:val="231F20"/>
          <w:spacing w:val="9"/>
        </w:rPr>
        <w:t xml:space="preserve"> </w:t>
      </w:r>
      <w:r>
        <w:rPr>
          <w:color w:val="231F20"/>
          <w:spacing w:val="21"/>
        </w:rPr>
        <w:t>设计监测方案、构建监测平台、研制监测工</w:t>
      </w:r>
      <w:r>
        <w:rPr>
          <w:color w:val="231F20"/>
          <w:spacing w:val="7"/>
        </w:rPr>
        <w:t xml:space="preserve">  </w:t>
      </w:r>
      <w:r>
        <w:rPr>
          <w:color w:val="231F20"/>
          <w:spacing w:val="10"/>
        </w:rPr>
        <w:t>具、分析监测报告、形成改进建议等。应积极</w:t>
      </w:r>
      <w:r>
        <w:rPr>
          <w:color w:val="231F20"/>
          <w:spacing w:val="1"/>
        </w:rPr>
        <w:t xml:space="preserve">  </w:t>
      </w:r>
      <w:r>
        <w:rPr>
          <w:color w:val="231F20"/>
          <w:spacing w:val="21"/>
        </w:rPr>
        <w:t>开展专业培训，普及和传播中小学教材质量</w:t>
      </w:r>
      <w:r>
        <w:rPr>
          <w:color w:val="231F20"/>
          <w:spacing w:val="7"/>
        </w:rPr>
        <w:t xml:space="preserve">  </w:t>
      </w:r>
      <w:r>
        <w:rPr>
          <w:color w:val="231F20"/>
          <w:spacing w:val="21"/>
        </w:rPr>
        <w:t>监测理论知识和实践方法，提升监测人员的</w:t>
      </w:r>
      <w:r>
        <w:rPr>
          <w:color w:val="231F20"/>
          <w:spacing w:val="7"/>
        </w:rPr>
        <w:t xml:space="preserve">  </w:t>
      </w:r>
      <w:r>
        <w:rPr>
          <w:color w:val="231F20"/>
          <w:spacing w:val="14"/>
        </w:rPr>
        <w:t>专业化水平。</w:t>
      </w:r>
    </w:p>
    <w:p>
      <w:pPr>
        <w:pStyle w:val="BodyText"/>
        <w:ind w:left="489"/>
        <w:spacing w:before="16" w:line="214" w:lineRule="auto"/>
        <w:rPr/>
      </w:pPr>
      <w:r>
        <w:rPr>
          <w:color w:val="231F20"/>
          <w:spacing w:val="20"/>
        </w:rPr>
        <w:t>另一方面，鼓励和引导第三方教育评估</w:t>
      </w:r>
    </w:p>
    <w:p>
      <w:pPr>
        <w:spacing w:line="214" w:lineRule="auto"/>
        <w:sectPr>
          <w:type w:val="continuous"/>
          <w:pgSz w:w="11906" w:h="16158"/>
          <w:pgMar w:top="400" w:right="1249" w:bottom="1024" w:left="424" w:header="0" w:footer="728" w:gutter="0"/>
          <w:cols w:equalWidth="0" w:num="2">
            <w:col w:w="5642" w:space="100"/>
            <w:col w:w="4491" w:space="0"/>
          </w:cols>
        </w:sectPr>
        <w:rPr/>
      </w:pPr>
    </w:p>
    <w:p>
      <w:pPr>
        <w:spacing w:before="26"/>
        <w:rPr/>
      </w:pPr>
      <w:r/>
    </w:p>
    <w:p>
      <w:pPr>
        <w:spacing w:before="25"/>
        <w:rPr/>
      </w:pPr>
      <w:r/>
    </w:p>
    <w:p>
      <w:pPr>
        <w:spacing w:before="25"/>
        <w:rPr/>
      </w:pPr>
      <w:r/>
    </w:p>
    <w:p>
      <w:pPr>
        <w:spacing w:before="25"/>
        <w:rPr/>
      </w:pPr>
      <w:r/>
    </w:p>
    <w:p>
      <w:pPr>
        <w:sectPr>
          <w:headerReference w:type="default" r:id="rId3"/>
          <w:footerReference w:type="default" r:id="rId9"/>
          <w:pgSz w:w="11906" w:h="16158"/>
          <w:pgMar w:top="400" w:right="1265" w:bottom="1024" w:left="424" w:header="0" w:footer="728" w:gutter="0"/>
          <w:cols w:equalWidth="0" w:num="1">
            <w:col w:w="10217" w:space="0"/>
          </w:cols>
        </w:sectPr>
        <w:rPr/>
      </w:pPr>
    </w:p>
    <w:p>
      <w:pPr>
        <w:pStyle w:val="BodyText"/>
        <w:ind w:left="827" w:right="257" w:firstLine="88"/>
        <w:spacing w:before="58" w:line="296" w:lineRule="auto"/>
        <w:jc w:val="both"/>
        <w:rPr/>
      </w:pPr>
      <w:r>
        <w:rPr>
          <w:color w:val="231F20"/>
          <w:spacing w:val="21"/>
        </w:rPr>
        <w:t>机构开展专业化的教材评价。第三方教育评</w:t>
      </w:r>
      <w:r>
        <w:rPr>
          <w:color w:val="231F20"/>
          <w:spacing w:val="9"/>
        </w:rPr>
        <w:t xml:space="preserve"> </w:t>
      </w:r>
      <w:r>
        <w:rPr>
          <w:color w:val="231F20"/>
          <w:spacing w:val="26"/>
        </w:rPr>
        <w:t>估机构是指独立于教育管理部门和学校之外</w:t>
      </w:r>
      <w:r>
        <w:rPr>
          <w:color w:val="231F20"/>
          <w:spacing w:val="3"/>
        </w:rPr>
        <w:t xml:space="preserve"> </w:t>
      </w:r>
      <w:r>
        <w:rPr>
          <w:color w:val="231F20"/>
          <w:spacing w:val="26"/>
        </w:rPr>
        <w:t>的具有教育评价资质的专业机构。随着我国</w:t>
      </w:r>
      <w:r>
        <w:rPr>
          <w:color w:val="231F20"/>
          <w:spacing w:val="3"/>
        </w:rPr>
        <w:t xml:space="preserve"> </w:t>
      </w:r>
      <w:r>
        <w:rPr>
          <w:color w:val="231F20"/>
          <w:spacing w:val="10"/>
        </w:rPr>
        <w:t>教育“管办评分离</w:t>
      </w:r>
      <w:r>
        <w:rPr>
          <w:color w:val="231F20"/>
          <w:spacing w:val="-62"/>
        </w:rPr>
        <w:t xml:space="preserve"> </w:t>
      </w:r>
      <w:r>
        <w:rPr>
          <w:color w:val="231F20"/>
          <w:spacing w:val="10"/>
        </w:rPr>
        <w:t>”改革</w:t>
      </w:r>
      <w:r>
        <w:rPr>
          <w:color w:val="231F20"/>
          <w:spacing w:val="-61"/>
        </w:rPr>
        <w:t xml:space="preserve"> </w:t>
      </w:r>
      <w:r>
        <w:rPr>
          <w:color w:val="231F20"/>
          <w:spacing w:val="10"/>
        </w:rPr>
        <w:t>的推进，第三方力量</w:t>
      </w:r>
      <w:r>
        <w:rPr>
          <w:color w:val="231F20"/>
        </w:rPr>
        <w:t xml:space="preserve"> </w:t>
      </w:r>
      <w:r>
        <w:rPr>
          <w:color w:val="231F20"/>
          <w:spacing w:val="12"/>
        </w:rPr>
        <w:t>在教育评价领域</w:t>
      </w:r>
      <w:r>
        <w:rPr>
          <w:color w:val="231F20"/>
          <w:spacing w:val="-44"/>
        </w:rPr>
        <w:t xml:space="preserve"> </w:t>
      </w:r>
      <w:r>
        <w:rPr>
          <w:color w:val="231F20"/>
          <w:spacing w:val="12"/>
        </w:rPr>
        <w:t>中</w:t>
      </w:r>
      <w:r>
        <w:rPr>
          <w:color w:val="231F20"/>
          <w:spacing w:val="-60"/>
        </w:rPr>
        <w:t xml:space="preserve"> </w:t>
      </w:r>
      <w:r>
        <w:rPr>
          <w:color w:val="231F20"/>
          <w:spacing w:val="12"/>
        </w:rPr>
        <w:t>的作用</w:t>
      </w:r>
      <w:r>
        <w:rPr>
          <w:color w:val="231F20"/>
          <w:spacing w:val="-31"/>
        </w:rPr>
        <w:t xml:space="preserve"> </w:t>
      </w:r>
      <w:r>
        <w:rPr>
          <w:color w:val="231F20"/>
          <w:spacing w:val="12"/>
        </w:rPr>
        <w:t>日益</w:t>
      </w:r>
      <w:r>
        <w:rPr>
          <w:color w:val="231F20"/>
          <w:spacing w:val="-61"/>
        </w:rPr>
        <w:t xml:space="preserve"> </w:t>
      </w:r>
      <w:r>
        <w:rPr>
          <w:color w:val="231F20"/>
          <w:spacing w:val="12"/>
        </w:rPr>
        <w:t>凸显，独立</w:t>
      </w:r>
      <w:r>
        <w:rPr>
          <w:color w:val="231F20"/>
          <w:spacing w:val="-60"/>
        </w:rPr>
        <w:t xml:space="preserve"> </w:t>
      </w:r>
      <w:r>
        <w:rPr>
          <w:color w:val="231F20"/>
          <w:spacing w:val="12"/>
        </w:rPr>
        <w:t>的</w:t>
      </w:r>
      <w:r>
        <w:rPr>
          <w:color w:val="231F20"/>
        </w:rPr>
        <w:t xml:space="preserve"> </w:t>
      </w:r>
      <w:r>
        <w:rPr>
          <w:color w:val="231F20"/>
          <w:spacing w:val="26"/>
        </w:rPr>
        <w:t>半官方教育评估机构（如教育部基础教育质</w:t>
      </w:r>
      <w:r>
        <w:rPr>
          <w:color w:val="231F20"/>
          <w:spacing w:val="3"/>
        </w:rPr>
        <w:t xml:space="preserve"> </w:t>
      </w:r>
      <w:r>
        <w:rPr>
          <w:color w:val="231F20"/>
          <w:spacing w:val="26"/>
        </w:rPr>
        <w:t>量监测中心、各地区的教育评估中心或教育</w:t>
      </w:r>
      <w:r>
        <w:rPr>
          <w:color w:val="231F20"/>
          <w:spacing w:val="3"/>
        </w:rPr>
        <w:t xml:space="preserve"> </w:t>
      </w:r>
      <w:r>
        <w:rPr>
          <w:color w:val="231F20"/>
          <w:spacing w:val="27"/>
        </w:rPr>
        <w:t>评估院等</w:t>
      </w:r>
      <w:r>
        <w:rPr>
          <w:color w:val="231F20"/>
          <w:spacing w:val="-39"/>
          <w:w w:val="71"/>
        </w:rPr>
        <w:t>），</w:t>
      </w:r>
      <w:r>
        <w:rPr>
          <w:color w:val="231F20"/>
          <w:spacing w:val="27"/>
        </w:rPr>
        <w:t>社会组织方面的第三方评估机构</w:t>
      </w:r>
      <w:r>
        <w:rPr>
          <w:color w:val="231F20"/>
          <w:spacing w:val="1"/>
        </w:rPr>
        <w:t xml:space="preserve"> </w:t>
      </w:r>
      <w:r>
        <w:rPr>
          <w:color w:val="231F20"/>
          <w:spacing w:val="16"/>
        </w:rPr>
        <w:t>（如</w:t>
      </w:r>
      <w:r>
        <w:rPr>
          <w:color w:val="231F20"/>
          <w:spacing w:val="-30"/>
        </w:rPr>
        <w:t xml:space="preserve"> </w:t>
      </w:r>
      <w:r>
        <w:rPr>
          <w:color w:val="231F20"/>
          <w:spacing w:val="16"/>
        </w:rPr>
        <w:t>21</w:t>
      </w:r>
      <w:r>
        <w:rPr>
          <w:color w:val="231F20"/>
          <w:spacing w:val="-50"/>
        </w:rPr>
        <w:t xml:space="preserve"> </w:t>
      </w:r>
      <w:r>
        <w:rPr>
          <w:color w:val="231F20"/>
          <w:spacing w:val="16"/>
        </w:rPr>
        <w:t>世纪教育研究</w:t>
      </w:r>
      <w:r>
        <w:rPr>
          <w:color w:val="231F20"/>
          <w:spacing w:val="-58"/>
        </w:rPr>
        <w:t xml:space="preserve"> </w:t>
      </w:r>
      <w:r>
        <w:rPr>
          <w:color w:val="231F20"/>
          <w:spacing w:val="16"/>
        </w:rPr>
        <w:t>院、上海联合教育评估</w:t>
      </w:r>
      <w:r>
        <w:rPr>
          <w:color w:val="231F20"/>
        </w:rPr>
        <w:t xml:space="preserve"> </w:t>
      </w:r>
      <w:r>
        <w:rPr>
          <w:color w:val="231F20"/>
          <w:spacing w:val="23"/>
        </w:rPr>
        <w:t>所、成都西部教育评估事务所等</w:t>
      </w:r>
      <w:r>
        <w:rPr>
          <w:color w:val="231F20"/>
          <w:spacing w:val="-52"/>
          <w:w w:val="94"/>
        </w:rPr>
        <w:t>），</w:t>
      </w:r>
      <w:r>
        <w:rPr>
          <w:color w:val="231F20"/>
          <w:spacing w:val="23"/>
        </w:rPr>
        <w:t>专业公司</w:t>
      </w:r>
      <w:r>
        <w:rPr>
          <w:color w:val="231F20"/>
          <w:spacing w:val="2"/>
        </w:rPr>
        <w:t xml:space="preserve"> </w:t>
      </w:r>
      <w:r>
        <w:rPr>
          <w:color w:val="231F20"/>
          <w:spacing w:val="21"/>
        </w:rPr>
        <w:t>方面</w:t>
      </w:r>
      <w:r>
        <w:rPr>
          <w:color w:val="231F20"/>
          <w:spacing w:val="-51"/>
        </w:rPr>
        <w:t xml:space="preserve"> </w:t>
      </w:r>
      <w:r>
        <w:rPr>
          <w:color w:val="231F20"/>
          <w:spacing w:val="21"/>
        </w:rPr>
        <w:t>的第三方评估机构（如麦可思数据有</w:t>
      </w:r>
      <w:r>
        <w:rPr>
          <w:color w:val="231F20"/>
          <w:spacing w:val="-61"/>
        </w:rPr>
        <w:t xml:space="preserve"> </w:t>
      </w:r>
      <w:r>
        <w:rPr>
          <w:color w:val="231F20"/>
          <w:spacing w:val="21"/>
        </w:rPr>
        <w:t>限</w:t>
      </w:r>
      <w:r>
        <w:rPr>
          <w:color w:val="231F20"/>
        </w:rPr>
        <w:t xml:space="preserve"> </w:t>
      </w:r>
      <w:r>
        <w:rPr>
          <w:color w:val="231F20"/>
          <w:spacing w:val="14"/>
        </w:rPr>
        <w:t>公司、深圳市网大教育服务有限公司、广州市</w:t>
      </w:r>
      <w:r>
        <w:rPr>
          <w:color w:val="231F20"/>
          <w:spacing w:val="7"/>
        </w:rPr>
        <w:t xml:space="preserve"> </w:t>
      </w:r>
      <w:r>
        <w:rPr>
          <w:color w:val="231F20"/>
          <w:spacing w:val="23"/>
        </w:rPr>
        <w:t>晨旭教育评估有限公司等</w:t>
      </w:r>
      <w:r>
        <w:rPr>
          <w:color w:val="231F20"/>
          <w:spacing w:val="-41"/>
          <w:w w:val="80"/>
        </w:rPr>
        <w:t>）</w:t>
      </w:r>
      <w:r>
        <w:rPr>
          <w:sz w:val="15"/>
          <w:szCs w:val="15"/>
          <w:color w:val="231F20"/>
          <w:spacing w:val="-41"/>
          <w:w w:val="80"/>
        </w:rPr>
        <w:t>［</w:t>
      </w:r>
      <w:r>
        <w:rPr>
          <w:sz w:val="15"/>
          <w:szCs w:val="15"/>
          <w:color w:val="231F20"/>
          <w:spacing w:val="23"/>
        </w:rPr>
        <w:t>9］</w:t>
      </w:r>
      <w:r>
        <w:rPr>
          <w:color w:val="231F20"/>
          <w:spacing w:val="23"/>
        </w:rPr>
        <w:t>在教育评价</w:t>
      </w:r>
      <w:r>
        <w:rPr>
          <w:color w:val="231F20"/>
          <w:spacing w:val="-56"/>
        </w:rPr>
        <w:t xml:space="preserve"> </w:t>
      </w:r>
      <w:r>
        <w:rPr>
          <w:color w:val="231F20"/>
          <w:spacing w:val="23"/>
        </w:rPr>
        <w:t>中</w:t>
      </w:r>
      <w:r>
        <w:rPr>
          <w:color w:val="231F20"/>
        </w:rPr>
        <w:t xml:space="preserve"> </w:t>
      </w:r>
      <w:r>
        <w:rPr>
          <w:color w:val="231F20"/>
          <w:spacing w:val="23"/>
        </w:rPr>
        <w:t>都不同程度地发挥着积极作用</w:t>
      </w:r>
      <w:r>
        <w:rPr>
          <w:color w:val="231F20"/>
          <w:spacing w:val="-45"/>
        </w:rPr>
        <w:t xml:space="preserve"> </w:t>
      </w:r>
      <w:r>
        <w:rPr>
          <w:color w:val="231F20"/>
          <w:spacing w:val="23"/>
        </w:rPr>
        <w:t>。然而，这些</w:t>
      </w:r>
      <w:r>
        <w:rPr>
          <w:color w:val="231F20"/>
        </w:rPr>
        <w:t xml:space="preserve"> </w:t>
      </w:r>
      <w:r>
        <w:rPr>
          <w:color w:val="231F20"/>
          <w:spacing w:val="26"/>
        </w:rPr>
        <w:t>第三方机构在教材评价问题的研究上有所缺</w:t>
      </w:r>
      <w:r>
        <w:rPr>
          <w:color w:val="231F20"/>
          <w:spacing w:val="3"/>
        </w:rPr>
        <w:t xml:space="preserve"> </w:t>
      </w:r>
      <w:r>
        <w:rPr>
          <w:color w:val="231F20"/>
          <w:spacing w:val="23"/>
        </w:rPr>
        <w:t>失，暂未发布相关的教材质量评价报告</w:t>
      </w:r>
      <w:r>
        <w:rPr>
          <w:color w:val="231F20"/>
          <w:spacing w:val="-45"/>
        </w:rPr>
        <w:t xml:space="preserve"> </w:t>
      </w:r>
      <w:r>
        <w:rPr>
          <w:color w:val="231F20"/>
          <w:spacing w:val="23"/>
        </w:rPr>
        <w:t>。事</w:t>
      </w:r>
      <w:r>
        <w:rPr>
          <w:color w:val="231F20"/>
        </w:rPr>
        <w:t xml:space="preserve"> </w:t>
      </w:r>
      <w:r>
        <w:rPr>
          <w:color w:val="231F20"/>
          <w:spacing w:val="14"/>
        </w:rPr>
        <w:t>实上，教材作为学校教育的重要依托，其内容</w:t>
      </w:r>
      <w:r>
        <w:rPr>
          <w:color w:val="231F20"/>
          <w:spacing w:val="7"/>
        </w:rPr>
        <w:t xml:space="preserve"> </w:t>
      </w:r>
      <w:r>
        <w:rPr>
          <w:color w:val="231F20"/>
          <w:spacing w:val="23"/>
        </w:rPr>
        <w:t>质量、使用效果等应纳入教育评价范畴</w:t>
      </w:r>
      <w:r>
        <w:rPr>
          <w:color w:val="231F20"/>
          <w:spacing w:val="-45"/>
        </w:rPr>
        <w:t xml:space="preserve"> </w:t>
      </w:r>
      <w:r>
        <w:rPr>
          <w:color w:val="231F20"/>
          <w:spacing w:val="23"/>
        </w:rPr>
        <w:t>。我</w:t>
      </w:r>
      <w:r>
        <w:rPr>
          <w:color w:val="231F20"/>
        </w:rPr>
        <w:t xml:space="preserve"> </w:t>
      </w:r>
      <w:r>
        <w:rPr>
          <w:color w:val="231F20"/>
          <w:spacing w:val="14"/>
        </w:rPr>
        <w:t>们可以借鉴其他国家的做法，比如，美国的国</w:t>
      </w:r>
      <w:r>
        <w:rPr>
          <w:color w:val="231F20"/>
          <w:spacing w:val="7"/>
        </w:rPr>
        <w:t xml:space="preserve"> </w:t>
      </w:r>
      <w:r>
        <w:rPr>
          <w:color w:val="231F20"/>
          <w:spacing w:val="26"/>
        </w:rPr>
        <w:t>防战略智库兰德公司聚焦教材使用情况，启</w:t>
      </w:r>
      <w:r>
        <w:rPr>
          <w:color w:val="231F20"/>
          <w:spacing w:val="3"/>
        </w:rPr>
        <w:t xml:space="preserve"> </w:t>
      </w:r>
      <w:r>
        <w:rPr>
          <w:color w:val="231F20"/>
          <w:spacing w:val="6"/>
        </w:rPr>
        <w:t>动了</w:t>
      </w:r>
      <w:r>
        <w:rPr>
          <w:color w:val="231F20"/>
          <w:spacing w:val="-53"/>
        </w:rPr>
        <w:t xml:space="preserve"> </w:t>
      </w:r>
      <w:r>
        <w:rPr>
          <w:color w:val="231F20"/>
          <w:spacing w:val="6"/>
        </w:rPr>
        <w:t>四期“全美教材资源调查</w:t>
      </w:r>
      <w:r>
        <w:rPr>
          <w:color w:val="231F20"/>
          <w:spacing w:val="-68"/>
        </w:rPr>
        <w:t xml:space="preserve"> </w:t>
      </w:r>
      <w:r>
        <w:rPr>
          <w:color w:val="231F20"/>
          <w:spacing w:val="6"/>
        </w:rPr>
        <w:t>”（</w:t>
      </w:r>
      <w:r>
        <w:rPr>
          <w:color w:val="231F20"/>
        </w:rPr>
        <w:t>AIRS</w:t>
      </w:r>
      <w:r>
        <w:rPr>
          <w:color w:val="231F20"/>
          <w:spacing w:val="-27"/>
        </w:rPr>
        <w:t xml:space="preserve"> </w:t>
      </w:r>
      <w:r>
        <w:rPr>
          <w:color w:val="231F20"/>
          <w:spacing w:val="6"/>
        </w:rPr>
        <w:t>2019—</w:t>
      </w:r>
      <w:r>
        <w:rPr>
          <w:color w:val="231F20"/>
        </w:rPr>
        <w:t xml:space="preserve"> </w:t>
      </w:r>
      <w:r>
        <w:rPr>
          <w:color w:val="231F20"/>
          <w:spacing w:val="3"/>
        </w:rPr>
        <w:t>2022）工作，对全美英语、数学、科学等教材使</w:t>
      </w:r>
      <w:r>
        <w:rPr>
          <w:color w:val="231F20"/>
          <w:spacing w:val="8"/>
        </w:rPr>
        <w:t xml:space="preserve"> </w:t>
      </w:r>
      <w:r>
        <w:rPr>
          <w:color w:val="231F20"/>
          <w:spacing w:val="14"/>
        </w:rPr>
        <w:t>用的总体结果、趋势变化、区域特质、群体差</w:t>
      </w:r>
      <w:r>
        <w:rPr>
          <w:color w:val="231F20"/>
          <w:spacing w:val="7"/>
        </w:rPr>
        <w:t xml:space="preserve"> </w:t>
      </w:r>
      <w:r>
        <w:rPr>
          <w:color w:val="231F20"/>
          <w:spacing w:val="26"/>
        </w:rPr>
        <w:t>异及学科特点等进行调研，形成了专项教材</w:t>
      </w:r>
      <w:r>
        <w:rPr>
          <w:color w:val="231F20"/>
          <w:spacing w:val="3"/>
        </w:rPr>
        <w:t xml:space="preserve"> </w:t>
      </w:r>
      <w:r>
        <w:rPr>
          <w:color w:val="231F20"/>
          <w:spacing w:val="11"/>
        </w:rPr>
        <w:t>的调查数据与系列调查报告。</w:t>
      </w:r>
      <w:r>
        <w:rPr>
          <w:sz w:val="15"/>
          <w:szCs w:val="15"/>
          <w:color w:val="231F20"/>
          <w:spacing w:val="11"/>
        </w:rPr>
        <w:t>［10］</w:t>
      </w:r>
      <w:r>
        <w:rPr>
          <w:color w:val="231F20"/>
          <w:spacing w:val="11"/>
        </w:rPr>
        <w:t>我国教材管</w:t>
      </w:r>
      <w:r>
        <w:rPr>
          <w:color w:val="231F20"/>
          <w:spacing w:val="15"/>
        </w:rPr>
        <w:t xml:space="preserve"> </w:t>
      </w:r>
      <w:r>
        <w:rPr>
          <w:color w:val="231F20"/>
          <w:spacing w:val="17"/>
        </w:rPr>
        <w:t>理部门也可通过公开招标、定向委托等方式， </w:t>
      </w:r>
      <w:r>
        <w:rPr>
          <w:color w:val="231F20"/>
          <w:spacing w:val="29"/>
        </w:rPr>
        <w:t>为第三方机构提供明确的评估任务与标准，</w:t>
      </w:r>
      <w:r>
        <w:rPr>
          <w:color w:val="231F20"/>
          <w:spacing w:val="16"/>
        </w:rPr>
        <w:t xml:space="preserve"> </w:t>
      </w:r>
      <w:r>
        <w:rPr>
          <w:color w:val="231F20"/>
          <w:spacing w:val="26"/>
        </w:rPr>
        <w:t>要求其运用专业的研究方法和技术工具，对</w:t>
      </w:r>
      <w:r>
        <w:rPr>
          <w:color w:val="231F20"/>
          <w:spacing w:val="3"/>
        </w:rPr>
        <w:t xml:space="preserve"> </w:t>
      </w:r>
      <w:r>
        <w:rPr>
          <w:color w:val="231F20"/>
          <w:spacing w:val="23"/>
        </w:rPr>
        <w:t>教材的使用状况进行监测</w:t>
      </w:r>
      <w:r>
        <w:rPr>
          <w:color w:val="231F20"/>
          <w:spacing w:val="-45"/>
        </w:rPr>
        <w:t xml:space="preserve"> </w:t>
      </w:r>
      <w:r>
        <w:rPr>
          <w:color w:val="231F20"/>
          <w:spacing w:val="23"/>
        </w:rPr>
        <w:t>。例如，针对新修</w:t>
      </w:r>
      <w:r>
        <w:rPr>
          <w:color w:val="231F20"/>
        </w:rPr>
        <w:t xml:space="preserve"> </w:t>
      </w:r>
      <w:r>
        <w:rPr>
          <w:color w:val="231F20"/>
          <w:spacing w:val="26"/>
        </w:rPr>
        <w:t>订的统编教材，可委托第三方机构对不同地</w:t>
      </w:r>
      <w:r>
        <w:rPr>
          <w:color w:val="231F20"/>
          <w:spacing w:val="3"/>
        </w:rPr>
        <w:t xml:space="preserve"> </w:t>
      </w:r>
      <w:r>
        <w:rPr>
          <w:color w:val="231F20"/>
          <w:spacing w:val="17"/>
        </w:rPr>
        <w:t>区、不同学科的教材使用情况进行长期跟踪， </w:t>
      </w:r>
      <w:r>
        <w:rPr>
          <w:color w:val="231F20"/>
          <w:spacing w:val="26"/>
        </w:rPr>
        <w:t>分析教材的适用性问题。也可以针对不同类</w:t>
      </w:r>
      <w:r>
        <w:rPr>
          <w:color w:val="231F20"/>
          <w:spacing w:val="3"/>
        </w:rPr>
        <w:t xml:space="preserve"> </w:t>
      </w:r>
      <w:r>
        <w:rPr>
          <w:color w:val="231F20"/>
          <w:spacing w:val="26"/>
        </w:rPr>
        <w:t>型的第三方机构设计差异化的参与路径：半</w:t>
      </w:r>
      <w:r>
        <w:rPr>
          <w:color w:val="231F20"/>
          <w:spacing w:val="3"/>
        </w:rPr>
        <w:t xml:space="preserve"> </w:t>
      </w:r>
      <w:r>
        <w:rPr>
          <w:color w:val="231F20"/>
          <w:spacing w:val="39"/>
        </w:rPr>
        <w:t>官方机构可承担全国性教材普查与动态监</w:t>
      </w:r>
      <w:r>
        <w:rPr>
          <w:color w:val="231F20"/>
          <w:spacing w:val="5"/>
        </w:rPr>
        <w:t xml:space="preserve"> </w:t>
      </w:r>
      <w:r>
        <w:rPr>
          <w:color w:val="231F20"/>
          <w:spacing w:val="15"/>
        </w:rPr>
        <w:t>测，如建立覆盖全</w:t>
      </w:r>
      <w:r>
        <w:rPr>
          <w:color w:val="231F20"/>
          <w:spacing w:val="-56"/>
        </w:rPr>
        <w:t xml:space="preserve"> </w:t>
      </w:r>
      <w:r>
        <w:rPr>
          <w:color w:val="231F20"/>
          <w:spacing w:val="15"/>
        </w:rPr>
        <w:t>国</w:t>
      </w:r>
      <w:r>
        <w:rPr>
          <w:color w:val="231F20"/>
          <w:spacing w:val="-48"/>
        </w:rPr>
        <w:t xml:space="preserve"> </w:t>
      </w:r>
      <w:r>
        <w:rPr>
          <w:color w:val="231F20"/>
          <w:spacing w:val="15"/>
        </w:rPr>
        <w:t>31</w:t>
      </w:r>
      <w:r>
        <w:rPr>
          <w:color w:val="231F20"/>
          <w:spacing w:val="-56"/>
        </w:rPr>
        <w:t xml:space="preserve"> </w:t>
      </w:r>
      <w:r>
        <w:rPr>
          <w:color w:val="231F20"/>
          <w:spacing w:val="15"/>
        </w:rPr>
        <w:t>个省份</w:t>
      </w:r>
      <w:r>
        <w:rPr>
          <w:color w:val="231F20"/>
          <w:spacing w:val="-63"/>
        </w:rPr>
        <w:t xml:space="preserve"> </w:t>
      </w:r>
      <w:r>
        <w:rPr>
          <w:color w:val="231F20"/>
          <w:spacing w:val="15"/>
        </w:rPr>
        <w:t>的教材使用数</w:t>
      </w:r>
      <w:r>
        <w:rPr>
          <w:color w:val="231F20"/>
        </w:rPr>
        <w:t xml:space="preserve"> </w:t>
      </w:r>
      <w:r>
        <w:rPr>
          <w:color w:val="231F20"/>
          <w:spacing w:val="14"/>
        </w:rPr>
        <w:t>据库；社会组织可聚焦特定领域深度研究，如</w:t>
      </w:r>
      <w:r>
        <w:rPr>
          <w:color w:val="231F20"/>
          <w:spacing w:val="7"/>
        </w:rPr>
        <w:t xml:space="preserve"> </w:t>
      </w:r>
      <w:r>
        <w:rPr>
          <w:color w:val="231F20"/>
          <w:spacing w:val="39"/>
        </w:rPr>
        <w:t>开展革命传统教育专题教材的育人效果追</w:t>
      </w:r>
      <w:r>
        <w:rPr>
          <w:color w:val="231F20"/>
          <w:spacing w:val="5"/>
        </w:rPr>
        <w:t xml:space="preserve"> </w:t>
      </w:r>
      <w:r>
        <w:rPr>
          <w:color w:val="231F20"/>
          <w:spacing w:val="26"/>
        </w:rPr>
        <w:t>踪；专业公司则可运用大数据技术开发教材</w:t>
      </w:r>
      <w:r>
        <w:rPr>
          <w:color w:val="231F20"/>
          <w:spacing w:val="3"/>
        </w:rPr>
        <w:t xml:space="preserve"> </w:t>
      </w:r>
      <w:r>
        <w:rPr>
          <w:color w:val="231F20"/>
          <w:spacing w:val="-10"/>
        </w:rPr>
        <w:t>智</w:t>
      </w:r>
      <w:r>
        <w:rPr>
          <w:color w:val="231F20"/>
          <w:spacing w:val="-20"/>
        </w:rPr>
        <w:t xml:space="preserve"> </w:t>
      </w:r>
      <w:r>
        <w:rPr>
          <w:color w:val="231F20"/>
          <w:spacing w:val="-10"/>
        </w:rPr>
        <w:t>能</w:t>
      </w:r>
      <w:r>
        <w:rPr>
          <w:color w:val="231F20"/>
          <w:spacing w:val="-40"/>
        </w:rPr>
        <w:t xml:space="preserve"> </w:t>
      </w:r>
      <w:r>
        <w:rPr>
          <w:color w:val="231F20"/>
          <w:spacing w:val="-10"/>
        </w:rPr>
        <w:t>评</w:t>
      </w:r>
      <w:r>
        <w:rPr>
          <w:color w:val="231F20"/>
          <w:spacing w:val="-36"/>
        </w:rPr>
        <w:t xml:space="preserve"> </w:t>
      </w:r>
      <w:r>
        <w:rPr>
          <w:color w:val="231F20"/>
          <w:spacing w:val="-10"/>
        </w:rPr>
        <w:t>价</w:t>
      </w:r>
      <w:r>
        <w:rPr>
          <w:color w:val="231F20"/>
          <w:spacing w:val="-29"/>
        </w:rPr>
        <w:t xml:space="preserve"> </w:t>
      </w:r>
      <w:r>
        <w:rPr>
          <w:color w:val="231F20"/>
          <w:spacing w:val="-10"/>
        </w:rPr>
        <w:t>系</w:t>
      </w:r>
      <w:r>
        <w:rPr>
          <w:color w:val="231F20"/>
          <w:spacing w:val="-36"/>
        </w:rPr>
        <w:t xml:space="preserve"> </w:t>
      </w:r>
      <w:r>
        <w:rPr>
          <w:color w:val="231F20"/>
          <w:spacing w:val="-10"/>
        </w:rPr>
        <w:t>统</w:t>
      </w:r>
      <w:r>
        <w:rPr>
          <w:color w:val="231F20"/>
          <w:spacing w:val="-29"/>
        </w:rPr>
        <w:t xml:space="preserve"> </w:t>
      </w:r>
      <w:r>
        <w:rPr>
          <w:color w:val="231F20"/>
          <w:spacing w:val="-10"/>
        </w:rPr>
        <w:t>，通</w:t>
      </w:r>
      <w:r>
        <w:rPr>
          <w:color w:val="231F20"/>
          <w:spacing w:val="-36"/>
        </w:rPr>
        <w:t xml:space="preserve"> </w:t>
      </w:r>
      <w:r>
        <w:rPr>
          <w:color w:val="231F20"/>
          <w:spacing w:val="-10"/>
        </w:rPr>
        <w:t>过</w:t>
      </w:r>
      <w:r>
        <w:rPr>
          <w:color w:val="231F20"/>
          <w:spacing w:val="-39"/>
        </w:rPr>
        <w:t xml:space="preserve"> </w:t>
      </w:r>
      <w:r>
        <w:rPr>
          <w:color w:val="231F20"/>
          <w:spacing w:val="-10"/>
        </w:rPr>
        <w:t>人</w:t>
      </w:r>
      <w:r>
        <w:rPr>
          <w:color w:val="231F20"/>
          <w:spacing w:val="-36"/>
        </w:rPr>
        <w:t xml:space="preserve"> </w:t>
      </w:r>
      <w:r>
        <w:rPr>
          <w:color w:val="231F20"/>
          <w:spacing w:val="-10"/>
        </w:rPr>
        <w:t>工</w:t>
      </w:r>
      <w:r>
        <w:rPr>
          <w:color w:val="231F20"/>
          <w:spacing w:val="-38"/>
        </w:rPr>
        <w:t xml:space="preserve"> </w:t>
      </w:r>
      <w:r>
        <w:rPr>
          <w:color w:val="231F20"/>
          <w:spacing w:val="-10"/>
        </w:rPr>
        <w:t>智</w:t>
      </w:r>
      <w:r>
        <w:rPr>
          <w:color w:val="231F20"/>
          <w:spacing w:val="-32"/>
        </w:rPr>
        <w:t xml:space="preserve"> </w:t>
      </w:r>
      <w:r>
        <w:rPr>
          <w:color w:val="231F20"/>
          <w:spacing w:val="-10"/>
        </w:rPr>
        <w:t>能（Artificial</w:t>
      </w:r>
    </w:p>
    <w:p>
      <w:pPr>
        <w:spacing w:line="14" w:lineRule="auto"/>
        <w:rPr>
          <w:rFonts w:ascii="Arial"/>
          <w:sz w:val="2"/>
        </w:rPr>
      </w:pPr>
      <w:r>
        <w:rPr>
          <w:rFonts w:ascii="Arial" w:hAnsi="Arial" w:eastAsia="Arial" w:cs="Arial"/>
          <w:sz w:val="2"/>
          <w:szCs w:val="2"/>
        </w:rPr>
        <w:br w:type="column"/>
      </w:r>
    </w:p>
    <w:p>
      <w:pPr>
        <w:pStyle w:val="BodyText"/>
        <w:ind w:left="1" w:right="69" w:firstLine="2"/>
        <w:spacing w:before="47" w:line="286" w:lineRule="auto"/>
        <w:rPr/>
      </w:pPr>
      <w:r>
        <w:rPr>
          <w:color w:val="231F20"/>
          <w:spacing w:val="-3"/>
        </w:rPr>
        <w:t>Intelligence，AI）文本分析监测教材</w:t>
      </w:r>
      <w:r>
        <w:rPr>
          <w:color w:val="231F20"/>
          <w:spacing w:val="-34"/>
        </w:rPr>
        <w:t xml:space="preserve"> </w:t>
      </w:r>
      <w:r>
        <w:rPr>
          <w:color w:val="231F20"/>
          <w:spacing w:val="-3"/>
        </w:rPr>
        <w:t>内容更新</w:t>
      </w:r>
      <w:r>
        <w:rPr>
          <w:color w:val="231F20"/>
        </w:rPr>
        <w:t xml:space="preserve"> </w:t>
      </w:r>
      <w:r>
        <w:rPr>
          <w:color w:val="231F20"/>
          <w:spacing w:val="17"/>
        </w:rPr>
        <w:t>频率与知识结构合理性。</w:t>
      </w:r>
    </w:p>
    <w:p>
      <w:pPr>
        <w:ind w:left="22" w:right="69" w:firstLine="375"/>
        <w:spacing w:before="29" w:line="297" w:lineRule="auto"/>
        <w:rPr>
          <w:rFonts w:ascii="KaiTi" w:hAnsi="KaiTi" w:eastAsia="KaiTi" w:cs="KaiTi"/>
          <w:sz w:val="21"/>
          <w:szCs w:val="21"/>
        </w:rPr>
      </w:pPr>
      <w:r>
        <w:rPr>
          <w:rFonts w:ascii="KaiTi" w:hAnsi="KaiTi" w:eastAsia="KaiTi" w:cs="KaiTi"/>
          <w:sz w:val="21"/>
          <w:szCs w:val="21"/>
          <w:color w:val="231F20"/>
          <w:spacing w:val="12"/>
        </w:rPr>
        <w:t>（三）凝聚社会主体，建设理性参与的中</w:t>
      </w:r>
      <w:r>
        <w:rPr>
          <w:rFonts w:ascii="KaiTi" w:hAnsi="KaiTi" w:eastAsia="KaiTi" w:cs="KaiTi"/>
          <w:sz w:val="21"/>
          <w:szCs w:val="21"/>
          <w:color w:val="231F20"/>
          <w:spacing w:val="7"/>
        </w:rPr>
        <w:t xml:space="preserve"> </w:t>
      </w:r>
      <w:r>
        <w:rPr>
          <w:rFonts w:ascii="KaiTi" w:hAnsi="KaiTi" w:eastAsia="KaiTi" w:cs="KaiTi"/>
          <w:sz w:val="21"/>
          <w:szCs w:val="21"/>
          <w:color w:val="231F20"/>
          <w:spacing w:val="17"/>
        </w:rPr>
        <w:t>小学教材质量监测监督队伍</w:t>
      </w:r>
    </w:p>
    <w:p>
      <w:pPr>
        <w:pStyle w:val="BodyText"/>
        <w:ind w:left="1" w:right="69" w:firstLine="494"/>
        <w:spacing w:before="1" w:line="296" w:lineRule="auto"/>
        <w:rPr/>
      </w:pPr>
      <w:r>
        <w:rPr>
          <w:color w:val="231F20"/>
          <w:spacing w:val="19"/>
        </w:rPr>
        <w:t>除了行政主体和专业主体，与教材具有</w:t>
      </w:r>
      <w:r>
        <w:rPr>
          <w:color w:val="231F20"/>
          <w:spacing w:val="12"/>
        </w:rPr>
        <w:t xml:space="preserve"> </w:t>
      </w:r>
      <w:r>
        <w:rPr>
          <w:color w:val="231F20"/>
          <w:spacing w:val="21"/>
        </w:rPr>
        <w:t>利益相关并能对教材运作产生直接或间接影</w:t>
      </w:r>
      <w:r>
        <w:rPr>
          <w:color w:val="231F20"/>
          <w:spacing w:val="11"/>
        </w:rPr>
        <w:t xml:space="preserve"> </w:t>
      </w:r>
      <w:r>
        <w:rPr>
          <w:color w:val="231F20"/>
          <w:spacing w:val="21"/>
        </w:rPr>
        <w:t>响的组织或个人均可纳入教材评价的社会主</w:t>
      </w:r>
      <w:r>
        <w:rPr>
          <w:color w:val="231F20"/>
          <w:spacing w:val="11"/>
        </w:rPr>
        <w:t xml:space="preserve"> </w:t>
      </w:r>
      <w:r>
        <w:rPr>
          <w:color w:val="231F20"/>
          <w:spacing w:val="10"/>
        </w:rPr>
        <w:t>体范畴，可分为社会公众、新闻媒体、家长与</w:t>
      </w:r>
      <w:r>
        <w:rPr>
          <w:color w:val="231F20"/>
        </w:rPr>
        <w:t xml:space="preserve"> </w:t>
      </w:r>
      <w:r>
        <w:rPr>
          <w:color w:val="231F20"/>
          <w:spacing w:val="21"/>
        </w:rPr>
        <w:t>学生等。社会主体基于自身利益诉求和价值</w:t>
      </w:r>
      <w:r>
        <w:rPr>
          <w:color w:val="231F20"/>
          <w:spacing w:val="11"/>
        </w:rPr>
        <w:t xml:space="preserve"> </w:t>
      </w:r>
      <w:r>
        <w:rPr>
          <w:color w:val="231F20"/>
          <w:spacing w:val="11"/>
        </w:rPr>
        <w:t>导</w:t>
      </w:r>
      <w:r>
        <w:rPr>
          <w:color w:val="231F20"/>
          <w:spacing w:val="-42"/>
        </w:rPr>
        <w:t xml:space="preserve"> </w:t>
      </w:r>
      <w:r>
        <w:rPr>
          <w:color w:val="231F20"/>
          <w:spacing w:val="11"/>
        </w:rPr>
        <w:t>向，往往会</w:t>
      </w:r>
      <w:r>
        <w:rPr>
          <w:color w:val="231F20"/>
          <w:spacing w:val="-36"/>
        </w:rPr>
        <w:t xml:space="preserve"> </w:t>
      </w:r>
      <w:r>
        <w:rPr>
          <w:color w:val="231F20"/>
          <w:spacing w:val="11"/>
        </w:rPr>
        <w:t>自觉或不</w:t>
      </w:r>
      <w:r>
        <w:rPr>
          <w:color w:val="231F20"/>
          <w:spacing w:val="-36"/>
        </w:rPr>
        <w:t xml:space="preserve"> </w:t>
      </w:r>
      <w:r>
        <w:rPr>
          <w:color w:val="231F20"/>
          <w:spacing w:val="11"/>
        </w:rPr>
        <w:t>自觉地对教材行政主</w:t>
      </w:r>
      <w:r>
        <w:rPr>
          <w:color w:val="231F20"/>
        </w:rPr>
        <w:t xml:space="preserve"> </w:t>
      </w:r>
      <w:r>
        <w:rPr>
          <w:color w:val="231F20"/>
          <w:spacing w:val="19"/>
        </w:rPr>
        <w:t>体、专业主体的权力行使状况进行监督</w:t>
      </w:r>
      <w:r>
        <w:rPr>
          <w:color w:val="231F20"/>
          <w:spacing w:val="-56"/>
        </w:rPr>
        <w:t xml:space="preserve"> </w:t>
      </w:r>
      <w:r>
        <w:rPr>
          <w:color w:val="231F20"/>
          <w:spacing w:val="19"/>
        </w:rPr>
        <w:t>。这</w:t>
      </w:r>
    </w:p>
    <w:p>
      <w:pPr>
        <w:pStyle w:val="BodyText"/>
        <w:ind w:firstLine="2"/>
        <w:spacing w:before="23" w:line="298" w:lineRule="auto"/>
        <w:jc w:val="both"/>
        <w:rPr/>
      </w:pPr>
      <w:r>
        <w:rPr>
          <w:color w:val="231F20"/>
          <w:spacing w:val="21"/>
        </w:rPr>
        <w:t>种监督行为本身具有双重性：作为公共参与</w:t>
      </w:r>
      <w:r>
        <w:rPr>
          <w:color w:val="231F20"/>
          <w:spacing w:val="10"/>
        </w:rPr>
        <w:t xml:space="preserve"> </w:t>
      </w:r>
      <w:r>
        <w:rPr>
          <w:color w:val="231F20"/>
          <w:spacing w:val="13"/>
        </w:rPr>
        <w:t>的民主实践，它既是教材质量提升的推动力，</w:t>
      </w:r>
      <w:r>
        <w:rPr>
          <w:color w:val="231F20"/>
          <w:spacing w:val="11"/>
        </w:rPr>
        <w:t xml:space="preserve"> </w:t>
      </w:r>
      <w:r>
        <w:rPr>
          <w:color w:val="231F20"/>
          <w:spacing w:val="9"/>
        </w:rPr>
        <w:t>也可能成为价值冲突</w:t>
      </w:r>
      <w:r>
        <w:rPr>
          <w:color w:val="231F20"/>
          <w:spacing w:val="-53"/>
        </w:rPr>
        <w:t xml:space="preserve"> </w:t>
      </w:r>
      <w:r>
        <w:rPr>
          <w:color w:val="231F20"/>
          <w:spacing w:val="9"/>
        </w:rPr>
        <w:t>的“放大器</w:t>
      </w:r>
      <w:r>
        <w:rPr>
          <w:color w:val="231F20"/>
          <w:spacing w:val="-66"/>
        </w:rPr>
        <w:t xml:space="preserve"> </w:t>
      </w:r>
      <w:r>
        <w:rPr>
          <w:color w:val="231F20"/>
          <w:spacing w:val="9"/>
        </w:rPr>
        <w:t>”。一方面，</w:t>
      </w:r>
      <w:r>
        <w:rPr>
          <w:color w:val="231F20"/>
        </w:rPr>
        <w:t xml:space="preserve"> </w:t>
      </w:r>
      <w:r>
        <w:rPr>
          <w:color w:val="231F20"/>
          <w:spacing w:val="21"/>
        </w:rPr>
        <w:t>对教材内容的天然敏感性促使他们关注教材</w:t>
      </w:r>
      <w:r>
        <w:rPr>
          <w:color w:val="231F20"/>
          <w:spacing w:val="12"/>
        </w:rPr>
        <w:t xml:space="preserve"> </w:t>
      </w:r>
      <w:r>
        <w:rPr>
          <w:color w:val="231F20"/>
          <w:spacing w:val="21"/>
        </w:rPr>
        <w:t>质量，质疑教材内容或教材选用过程中的不</w:t>
      </w:r>
      <w:r>
        <w:rPr>
          <w:color w:val="231F20"/>
          <w:spacing w:val="12"/>
        </w:rPr>
        <w:t xml:space="preserve"> </w:t>
      </w:r>
      <w:r>
        <w:rPr>
          <w:color w:val="231F20"/>
          <w:spacing w:val="10"/>
        </w:rPr>
        <w:t>合理、不公正之处，助推教材内容或运作过程</w:t>
      </w:r>
      <w:r>
        <w:rPr>
          <w:color w:val="231F20"/>
          <w:spacing w:val="1"/>
        </w:rPr>
        <w:t xml:space="preserve"> </w:t>
      </w:r>
      <w:r>
        <w:rPr>
          <w:color w:val="231F20"/>
          <w:spacing w:val="19"/>
        </w:rPr>
        <w:t>的合理化</w:t>
      </w:r>
      <w:r>
        <w:rPr>
          <w:color w:val="231F20"/>
          <w:spacing w:val="-55"/>
        </w:rPr>
        <w:t xml:space="preserve"> </w:t>
      </w:r>
      <w:r>
        <w:rPr>
          <w:color w:val="231F20"/>
          <w:spacing w:val="19"/>
        </w:rPr>
        <w:t>。另一方面，不同社会主体也可能</w:t>
      </w:r>
      <w:r>
        <w:rPr>
          <w:color w:val="231F20"/>
        </w:rPr>
        <w:t xml:space="preserve"> </w:t>
      </w:r>
      <w:r>
        <w:rPr>
          <w:color w:val="231F20"/>
          <w:spacing w:val="21"/>
        </w:rPr>
        <w:t>因利益分配不均衡、价值导向不一致而产生</w:t>
      </w:r>
      <w:r>
        <w:rPr>
          <w:color w:val="231F20"/>
          <w:spacing w:val="12"/>
        </w:rPr>
        <w:t xml:space="preserve"> </w:t>
      </w:r>
      <w:r>
        <w:rPr>
          <w:color w:val="231F20"/>
          <w:spacing w:val="21"/>
        </w:rPr>
        <w:t>纷争，使教材内容陷入难以满足各方需求的</w:t>
      </w:r>
      <w:r>
        <w:rPr>
          <w:color w:val="231F20"/>
          <w:spacing w:val="12"/>
        </w:rPr>
        <w:t xml:space="preserve"> </w:t>
      </w:r>
      <w:r>
        <w:rPr>
          <w:color w:val="231F20"/>
          <w:spacing w:val="10"/>
        </w:rPr>
        <w:t>窘境，甚至被别有用心的利益集团利用，对教</w:t>
      </w:r>
      <w:r>
        <w:rPr>
          <w:color w:val="231F20"/>
          <w:spacing w:val="1"/>
        </w:rPr>
        <w:t xml:space="preserve"> </w:t>
      </w:r>
      <w:r>
        <w:rPr>
          <w:color w:val="231F20"/>
          <w:spacing w:val="16"/>
        </w:rPr>
        <w:t>材发展和社会稳定造成负面影响</w:t>
      </w:r>
      <w:r>
        <w:rPr>
          <w:color w:val="231F20"/>
          <w:spacing w:val="-42"/>
        </w:rPr>
        <w:t xml:space="preserve"> </w:t>
      </w:r>
      <w:r>
        <w:rPr>
          <w:color w:val="231F20"/>
          <w:spacing w:val="16"/>
        </w:rPr>
        <w:t>。</w:t>
      </w:r>
      <w:r>
        <w:rPr>
          <w:color w:val="231F20"/>
          <w:spacing w:val="-61"/>
        </w:rPr>
        <w:t xml:space="preserve"> </w:t>
      </w:r>
      <w:r>
        <w:rPr>
          <w:color w:val="231F20"/>
          <w:spacing w:val="16"/>
        </w:rPr>
        <w:t>因此，应</w:t>
      </w:r>
      <w:r>
        <w:rPr>
          <w:color w:val="231F20"/>
        </w:rPr>
        <w:t xml:space="preserve"> </w:t>
      </w:r>
      <w:r>
        <w:rPr>
          <w:color w:val="231F20"/>
          <w:spacing w:val="21"/>
        </w:rPr>
        <w:t>积极发挥社会主体对教材质量监督的正向价</w:t>
      </w:r>
      <w:r>
        <w:rPr>
          <w:color w:val="231F20"/>
          <w:spacing w:val="12"/>
        </w:rPr>
        <w:t xml:space="preserve"> </w:t>
      </w:r>
      <w:r>
        <w:rPr>
          <w:color w:val="231F20"/>
          <w:spacing w:val="12"/>
        </w:rPr>
        <w:t>值，促进教材的高质量发展和社会稳定。</w:t>
      </w:r>
    </w:p>
    <w:p>
      <w:pPr>
        <w:pStyle w:val="BodyText"/>
        <w:ind w:firstLine="484"/>
        <w:spacing w:before="12" w:line="291" w:lineRule="auto"/>
        <w:jc w:val="both"/>
        <w:rPr/>
      </w:pPr>
      <w:r>
        <w:rPr>
          <w:color w:val="231F20"/>
          <w:spacing w:val="13"/>
        </w:rPr>
        <w:t>其一，营造</w:t>
      </w:r>
      <w:r>
        <w:rPr>
          <w:color w:val="231F20"/>
          <w:spacing w:val="-31"/>
        </w:rPr>
        <w:t xml:space="preserve"> </w:t>
      </w:r>
      <w:r>
        <w:rPr>
          <w:color w:val="231F20"/>
          <w:spacing w:val="13"/>
        </w:rPr>
        <w:t>良好</w:t>
      </w:r>
      <w:r>
        <w:rPr>
          <w:color w:val="231F20"/>
          <w:spacing w:val="-53"/>
        </w:rPr>
        <w:t xml:space="preserve"> </w:t>
      </w:r>
      <w:r>
        <w:rPr>
          <w:color w:val="231F20"/>
          <w:spacing w:val="13"/>
        </w:rPr>
        <w:t>的教材舆论生态，正确</w:t>
      </w:r>
      <w:r>
        <w:rPr>
          <w:color w:val="231F20"/>
        </w:rPr>
        <w:t xml:space="preserve"> </w:t>
      </w:r>
      <w:r>
        <w:rPr>
          <w:color w:val="231F20"/>
          <w:spacing w:val="21"/>
        </w:rPr>
        <w:t>引导社会主体的理性参与和建设性监督。近</w:t>
      </w:r>
      <w:r>
        <w:rPr>
          <w:color w:val="231F20"/>
          <w:spacing w:val="12"/>
        </w:rPr>
        <w:t xml:space="preserve"> </w:t>
      </w:r>
      <w:r>
        <w:rPr>
          <w:color w:val="231F20"/>
          <w:spacing w:val="13"/>
        </w:rPr>
        <w:t>年来，教材质量引发社会的广泛关注和讨论，</w:t>
      </w:r>
      <w:r>
        <w:rPr>
          <w:color w:val="231F20"/>
          <w:spacing w:val="11"/>
        </w:rPr>
        <w:t xml:space="preserve"> </w:t>
      </w:r>
      <w:r>
        <w:rPr>
          <w:color w:val="231F20"/>
          <w:spacing w:val="16"/>
        </w:rPr>
        <w:t>但众</w:t>
      </w:r>
      <w:r>
        <w:rPr>
          <w:color w:val="231F20"/>
          <w:spacing w:val="-43"/>
        </w:rPr>
        <w:t xml:space="preserve"> </w:t>
      </w:r>
      <w:r>
        <w:rPr>
          <w:color w:val="231F20"/>
          <w:spacing w:val="16"/>
        </w:rPr>
        <w:t>口难调，编写一套各方都满意</w:t>
      </w:r>
      <w:r>
        <w:rPr>
          <w:color w:val="231F20"/>
          <w:spacing w:val="-60"/>
        </w:rPr>
        <w:t xml:space="preserve"> </w:t>
      </w:r>
      <w:r>
        <w:rPr>
          <w:color w:val="231F20"/>
          <w:spacing w:val="16"/>
        </w:rPr>
        <w:t>的教材成</w:t>
      </w:r>
      <w:r>
        <w:rPr>
          <w:color w:val="231F20"/>
        </w:rPr>
        <w:t xml:space="preserve"> </w:t>
      </w:r>
      <w:r>
        <w:rPr>
          <w:color w:val="231F20"/>
          <w:spacing w:val="21"/>
        </w:rPr>
        <w:t>为一种奢望，教材管理部门和编研出版机构</w:t>
      </w:r>
      <w:r>
        <w:rPr>
          <w:color w:val="231F20"/>
          <w:spacing w:val="12"/>
        </w:rPr>
        <w:t xml:space="preserve"> </w:t>
      </w:r>
      <w:r>
        <w:rPr>
          <w:color w:val="231F20"/>
          <w:spacing w:val="16"/>
        </w:rPr>
        <w:t>面临巨大压力</w:t>
      </w:r>
      <w:r>
        <w:rPr>
          <w:color w:val="231F20"/>
          <w:spacing w:val="-42"/>
        </w:rPr>
        <w:t xml:space="preserve"> </w:t>
      </w:r>
      <w:r>
        <w:rPr>
          <w:color w:val="231F20"/>
          <w:spacing w:val="16"/>
        </w:rPr>
        <w:t>。</w:t>
      </w:r>
      <w:r>
        <w:rPr>
          <w:color w:val="231F20"/>
          <w:spacing w:val="-61"/>
        </w:rPr>
        <w:t xml:space="preserve"> </w:t>
      </w:r>
      <w:r>
        <w:rPr>
          <w:color w:val="231F20"/>
          <w:spacing w:val="16"/>
        </w:rPr>
        <w:t>因此，行政主体要积极引导</w:t>
      </w:r>
      <w:r>
        <w:rPr>
          <w:color w:val="231F20"/>
        </w:rPr>
        <w:t xml:space="preserve"> </w:t>
      </w:r>
      <w:r>
        <w:rPr>
          <w:color w:val="231F20"/>
          <w:spacing w:val="21"/>
        </w:rPr>
        <w:t>公众的合理预期与理性参与，搭建教材研究</w:t>
      </w:r>
      <w:r>
        <w:rPr>
          <w:color w:val="231F20"/>
          <w:spacing w:val="12"/>
        </w:rPr>
        <w:t xml:space="preserve"> </w:t>
      </w:r>
      <w:r>
        <w:rPr>
          <w:color w:val="231F20"/>
          <w:spacing w:val="21"/>
        </w:rPr>
        <w:t>与讨论的平台，定期发布教材政策信息和教</w:t>
      </w:r>
      <w:r>
        <w:rPr>
          <w:color w:val="231F20"/>
          <w:spacing w:val="12"/>
        </w:rPr>
        <w:t xml:space="preserve"> </w:t>
      </w:r>
      <w:r>
        <w:rPr>
          <w:color w:val="231F20"/>
          <w:spacing w:val="10"/>
        </w:rPr>
        <w:t>材内容编修信息，通过各种渠道收集教师、家</w:t>
      </w:r>
      <w:r>
        <w:rPr>
          <w:color w:val="231F20"/>
          <w:spacing w:val="1"/>
        </w:rPr>
        <w:t xml:space="preserve"> </w:t>
      </w:r>
      <w:r>
        <w:rPr>
          <w:color w:val="231F20"/>
          <w:spacing w:val="7"/>
        </w:rPr>
        <w:t>长和学生对教材质量的意见和建议。</w:t>
      </w:r>
      <w:r>
        <w:rPr>
          <w:sz w:val="15"/>
          <w:szCs w:val="15"/>
          <w:color w:val="231F20"/>
          <w:spacing w:val="7"/>
          <w:position w:val="2"/>
        </w:rPr>
        <w:t>［11］</w:t>
      </w:r>
      <w:r>
        <w:rPr>
          <w:color w:val="231F20"/>
          <w:spacing w:val="7"/>
          <w:position w:val="2"/>
        </w:rPr>
        <w:t>教材</w:t>
      </w:r>
      <w:r>
        <w:rPr>
          <w:color w:val="231F20"/>
          <w:spacing w:val="17"/>
          <w:position w:val="2"/>
        </w:rPr>
        <w:t xml:space="preserve"> </w:t>
      </w:r>
      <w:r>
        <w:rPr>
          <w:color w:val="231F20"/>
          <w:spacing w:val="21"/>
        </w:rPr>
        <w:t>专业主体可通过信息平台向社会公众和大众</w:t>
      </w:r>
      <w:r>
        <w:rPr>
          <w:color w:val="231F20"/>
          <w:spacing w:val="12"/>
        </w:rPr>
        <w:t xml:space="preserve"> </w:t>
      </w:r>
      <w:r>
        <w:rPr>
          <w:color w:val="231F20"/>
          <w:spacing w:val="21"/>
        </w:rPr>
        <w:t>媒体普及教材知识，通报教材研究进展与评</w:t>
      </w:r>
      <w:r>
        <w:rPr>
          <w:color w:val="231F20"/>
          <w:spacing w:val="12"/>
        </w:rPr>
        <w:t xml:space="preserve"> </w:t>
      </w:r>
      <w:r>
        <w:rPr>
          <w:color w:val="231F20"/>
          <w:spacing w:val="21"/>
        </w:rPr>
        <w:t>价结果，回应疑问和关切，避免出现歪曲理</w:t>
      </w:r>
      <w:r>
        <w:rPr>
          <w:color w:val="231F20"/>
          <w:spacing w:val="12"/>
        </w:rPr>
        <w:t xml:space="preserve"> </w:t>
      </w:r>
      <w:r>
        <w:rPr>
          <w:color w:val="231F20"/>
          <w:spacing w:val="10"/>
        </w:rPr>
        <w:t>解、过度阐释教材内容的现象。要支持、鼓励</w:t>
      </w:r>
      <w:r>
        <w:rPr>
          <w:color w:val="231F20"/>
          <w:spacing w:val="1"/>
        </w:rPr>
        <w:t xml:space="preserve"> </w:t>
      </w:r>
      <w:r>
        <w:rPr>
          <w:color w:val="231F20"/>
          <w:spacing w:val="21"/>
        </w:rPr>
        <w:t>建立教材研究的学术组织，有序开展有关教</w:t>
      </w:r>
    </w:p>
    <w:p>
      <w:pPr>
        <w:spacing w:line="291" w:lineRule="auto"/>
        <w:sectPr>
          <w:type w:val="continuous"/>
          <w:pgSz w:w="11906" w:h="16158"/>
          <w:pgMar w:top="400" w:right="1265" w:bottom="1024" w:left="424" w:header="0" w:footer="728" w:gutter="0"/>
          <w:cols w:equalWidth="0" w:num="2">
            <w:col w:w="5644" w:space="100"/>
            <w:col w:w="4473" w:space="0"/>
          </w:cols>
        </w:sectPr>
        <w:rPr/>
      </w:pPr>
    </w:p>
    <w:p>
      <w:pPr>
        <w:spacing w:before="26"/>
        <w:rPr/>
      </w:pPr>
      <w:r/>
    </w:p>
    <w:p>
      <w:pPr>
        <w:spacing w:before="25"/>
        <w:rPr/>
      </w:pPr>
      <w:r/>
    </w:p>
    <w:p>
      <w:pPr>
        <w:spacing w:before="25"/>
        <w:rPr/>
      </w:pPr>
      <w:r/>
    </w:p>
    <w:p>
      <w:pPr>
        <w:spacing w:before="25"/>
        <w:rPr/>
      </w:pPr>
      <w:r/>
    </w:p>
    <w:p>
      <w:pPr>
        <w:sectPr>
          <w:headerReference w:type="default" r:id="rId10"/>
          <w:footerReference w:type="default" r:id="rId11"/>
          <w:pgSz w:w="11906" w:h="16158"/>
          <w:pgMar w:top="400" w:right="1238" w:bottom="1024" w:left="424" w:header="0" w:footer="728" w:gutter="0"/>
          <w:cols w:equalWidth="0" w:num="1">
            <w:col w:w="10244" w:space="0"/>
          </w:cols>
        </w:sectPr>
        <w:rPr/>
      </w:pPr>
    </w:p>
    <w:p>
      <w:pPr>
        <w:pStyle w:val="BodyText"/>
        <w:ind w:left="914" w:right="241" w:firstLine="2"/>
        <w:spacing w:before="46" w:line="299" w:lineRule="auto"/>
        <w:jc w:val="both"/>
        <w:rPr/>
      </w:pPr>
      <w:r>
        <w:rPr>
          <w:color w:val="231F20"/>
          <w:spacing w:val="21"/>
        </w:rPr>
        <w:t>材的学术争鸣，引导社会主体对教材的建设</w:t>
      </w:r>
      <w:r>
        <w:rPr>
          <w:color w:val="231F20"/>
          <w:spacing w:val="9"/>
        </w:rPr>
        <w:t xml:space="preserve"> </w:t>
      </w:r>
      <w:r>
        <w:rPr>
          <w:color w:val="231F20"/>
          <w:spacing w:val="21"/>
        </w:rPr>
        <w:t>性监督。教材编制不能像学术研究那样仁者</w:t>
      </w:r>
      <w:r>
        <w:rPr>
          <w:color w:val="231F20"/>
          <w:spacing w:val="12"/>
        </w:rPr>
        <w:t xml:space="preserve"> </w:t>
      </w:r>
      <w:r>
        <w:rPr>
          <w:color w:val="231F20"/>
          <w:spacing w:val="10"/>
        </w:rPr>
        <w:t>见仁、智者见智地任意发挥，但应允许开展不</w:t>
      </w:r>
      <w:r>
        <w:rPr>
          <w:color w:val="231F20"/>
          <w:spacing w:val="1"/>
        </w:rPr>
        <w:t xml:space="preserve"> </w:t>
      </w:r>
      <w:r>
        <w:rPr>
          <w:color w:val="231F20"/>
          <w:spacing w:val="21"/>
        </w:rPr>
        <w:t>同层面和角度的讨论。合理的探讨有利于发</w:t>
      </w:r>
      <w:r>
        <w:rPr>
          <w:color w:val="231F20"/>
          <w:spacing w:val="12"/>
        </w:rPr>
        <w:t xml:space="preserve"> </w:t>
      </w:r>
      <w:r>
        <w:rPr>
          <w:color w:val="231F20"/>
          <w:spacing w:val="10"/>
        </w:rPr>
        <w:t>扬民主、科学决策，但也要警惕借教材事件故</w:t>
      </w:r>
      <w:r>
        <w:rPr>
          <w:color w:val="231F20"/>
          <w:spacing w:val="1"/>
        </w:rPr>
        <w:t xml:space="preserve"> </w:t>
      </w:r>
      <w:r>
        <w:rPr>
          <w:color w:val="231F20"/>
          <w:spacing w:val="10"/>
        </w:rPr>
        <w:t>意制造社会矛盾、煽动民族情绪、蓄意挑起事</w:t>
      </w:r>
      <w:r>
        <w:rPr>
          <w:color w:val="231F20"/>
          <w:spacing w:val="1"/>
        </w:rPr>
        <w:t xml:space="preserve"> </w:t>
      </w:r>
      <w:r>
        <w:rPr>
          <w:color w:val="231F20"/>
          <w:spacing w:val="14"/>
        </w:rPr>
        <w:t>端</w:t>
      </w:r>
      <w:r>
        <w:rPr>
          <w:color w:val="231F20"/>
          <w:spacing w:val="-55"/>
        </w:rPr>
        <w:t xml:space="preserve"> </w:t>
      </w:r>
      <w:r>
        <w:rPr>
          <w:color w:val="231F20"/>
          <w:spacing w:val="14"/>
        </w:rPr>
        <w:t>的破坏性行为，以维护教材建设</w:t>
      </w:r>
      <w:r>
        <w:rPr>
          <w:color w:val="231F20"/>
          <w:spacing w:val="-60"/>
        </w:rPr>
        <w:t xml:space="preserve"> </w:t>
      </w:r>
      <w:r>
        <w:rPr>
          <w:color w:val="231F20"/>
          <w:spacing w:val="14"/>
        </w:rPr>
        <w:t>的</w:t>
      </w:r>
      <w:r>
        <w:rPr>
          <w:color w:val="231F20"/>
          <w:spacing w:val="-55"/>
        </w:rPr>
        <w:t xml:space="preserve"> </w:t>
      </w:r>
      <w:r>
        <w:rPr>
          <w:color w:val="231F20"/>
          <w:spacing w:val="14"/>
        </w:rPr>
        <w:t>国家事</w:t>
      </w:r>
      <w:r>
        <w:rPr>
          <w:color w:val="231F20"/>
        </w:rPr>
        <w:t xml:space="preserve"> </w:t>
      </w:r>
      <w:r>
        <w:rPr>
          <w:color w:val="231F20"/>
          <w:spacing w:val="17"/>
        </w:rPr>
        <w:t>权和教材事业大局的稳定。</w:t>
      </w:r>
    </w:p>
    <w:p>
      <w:pPr>
        <w:pStyle w:val="BodyText"/>
        <w:ind w:left="912" w:right="155" w:firstLine="485"/>
        <w:spacing w:before="11" w:line="297" w:lineRule="auto"/>
        <w:jc w:val="both"/>
        <w:rPr/>
      </w:pPr>
      <w:r>
        <w:rPr>
          <w:color w:val="231F20"/>
          <w:spacing w:val="5"/>
        </w:rPr>
        <w:t>其二，深化教育“管办评</w:t>
      </w:r>
      <w:r>
        <w:rPr>
          <w:color w:val="231F20"/>
          <w:spacing w:val="-58"/>
        </w:rPr>
        <w:t xml:space="preserve"> </w:t>
      </w:r>
      <w:r>
        <w:rPr>
          <w:color w:val="231F20"/>
          <w:spacing w:val="5"/>
        </w:rPr>
        <w:t>”分离改革，实</w:t>
      </w:r>
      <w:r>
        <w:rPr>
          <w:color w:val="231F20"/>
        </w:rPr>
        <w:t xml:space="preserve">  </w:t>
      </w:r>
      <w:r>
        <w:rPr>
          <w:color w:val="231F20"/>
          <w:spacing w:val="21"/>
        </w:rPr>
        <w:t>现教材权利的让渡，激发社会主体的参与意</w:t>
      </w:r>
      <w:r>
        <w:rPr>
          <w:color w:val="231F20"/>
          <w:spacing w:val="6"/>
        </w:rPr>
        <w:t xml:space="preserve">  </w:t>
      </w:r>
      <w:r>
        <w:rPr>
          <w:color w:val="231F20"/>
          <w:spacing w:val="21"/>
        </w:rPr>
        <w:t>愿和活力。随着教材治理体系和治理能力现</w:t>
      </w:r>
      <w:r>
        <w:rPr>
          <w:color w:val="231F20"/>
          <w:spacing w:val="6"/>
        </w:rPr>
        <w:t xml:space="preserve">  </w:t>
      </w:r>
      <w:r>
        <w:rPr>
          <w:color w:val="231F20"/>
          <w:spacing w:val="21"/>
        </w:rPr>
        <w:t>代化的逐步推进，行政主体和社会主体的权</w:t>
      </w:r>
      <w:r>
        <w:rPr>
          <w:color w:val="231F20"/>
          <w:spacing w:val="6"/>
        </w:rPr>
        <w:t xml:space="preserve">  </w:t>
      </w:r>
      <w:r>
        <w:rPr>
          <w:color w:val="231F20"/>
          <w:spacing w:val="14"/>
        </w:rPr>
        <w:t>责边界日益清晰，但与办好人民满意的教育、</w:t>
      </w:r>
      <w:r>
        <w:rPr>
          <w:color w:val="231F20"/>
          <w:spacing w:val="8"/>
        </w:rPr>
        <w:t xml:space="preserve"> </w:t>
      </w:r>
      <w:r>
        <w:rPr>
          <w:color w:val="231F20"/>
          <w:spacing w:val="11"/>
        </w:rPr>
        <w:t>建设好人</w:t>
      </w:r>
      <w:r>
        <w:rPr>
          <w:color w:val="231F20"/>
          <w:spacing w:val="-45"/>
        </w:rPr>
        <w:t xml:space="preserve"> </w:t>
      </w:r>
      <w:r>
        <w:rPr>
          <w:color w:val="231F20"/>
          <w:spacing w:val="11"/>
        </w:rPr>
        <w:t>民满意</w:t>
      </w:r>
      <w:r>
        <w:rPr>
          <w:color w:val="231F20"/>
          <w:spacing w:val="-60"/>
        </w:rPr>
        <w:t xml:space="preserve"> </w:t>
      </w:r>
      <w:r>
        <w:rPr>
          <w:color w:val="231F20"/>
          <w:spacing w:val="11"/>
        </w:rPr>
        <w:t>的教材</w:t>
      </w:r>
      <w:r>
        <w:rPr>
          <w:color w:val="231F20"/>
          <w:spacing w:val="-60"/>
        </w:rPr>
        <w:t xml:space="preserve"> </w:t>
      </w:r>
      <w:r>
        <w:rPr>
          <w:color w:val="231F20"/>
          <w:spacing w:val="11"/>
        </w:rPr>
        <w:t>的时代要求相</w:t>
      </w:r>
      <w:r>
        <w:rPr>
          <w:color w:val="231F20"/>
          <w:spacing w:val="-52"/>
        </w:rPr>
        <w:t xml:space="preserve"> </w:t>
      </w:r>
      <w:r>
        <w:rPr>
          <w:color w:val="231F20"/>
          <w:spacing w:val="11"/>
        </w:rPr>
        <w:t>比，社</w:t>
      </w:r>
      <w:r>
        <w:rPr>
          <w:color w:val="231F20"/>
        </w:rPr>
        <w:t xml:space="preserve">  </w:t>
      </w:r>
      <w:r>
        <w:rPr>
          <w:color w:val="231F20"/>
          <w:spacing w:val="31"/>
        </w:rPr>
        <w:t>会主体的权利还有进一步发挥的空间</w:t>
      </w:r>
      <w:r>
        <w:rPr>
          <w:color w:val="231F20"/>
          <w:spacing w:val="-41"/>
        </w:rPr>
        <w:t xml:space="preserve"> </w:t>
      </w:r>
      <w:r>
        <w:rPr>
          <w:color w:val="231F20"/>
          <w:spacing w:val="31"/>
        </w:rPr>
        <w:t>。为</w:t>
      </w:r>
      <w:r>
        <w:rPr>
          <w:color w:val="231F20"/>
        </w:rPr>
        <w:t xml:space="preserve">  </w:t>
      </w:r>
      <w:r>
        <w:rPr>
          <w:color w:val="231F20"/>
          <w:spacing w:val="10"/>
        </w:rPr>
        <w:t>此，行政主体要让渡一定的教材权利，积极引</w:t>
      </w:r>
      <w:r>
        <w:rPr>
          <w:color w:val="231F20"/>
          <w:spacing w:val="1"/>
        </w:rPr>
        <w:t xml:space="preserve">  </w:t>
      </w:r>
      <w:r>
        <w:rPr>
          <w:color w:val="231F20"/>
          <w:spacing w:val="15"/>
        </w:rPr>
        <w:t>领社会主体通过正规途径发</w:t>
      </w:r>
      <w:r>
        <w:rPr>
          <w:color w:val="231F20"/>
          <w:spacing w:val="-54"/>
        </w:rPr>
        <w:t xml:space="preserve"> </w:t>
      </w:r>
      <w:r>
        <w:rPr>
          <w:color w:val="231F20"/>
          <w:spacing w:val="15"/>
        </w:rPr>
        <w:t>出</w:t>
      </w:r>
      <w:r>
        <w:rPr>
          <w:color w:val="231F20"/>
          <w:spacing w:val="-36"/>
        </w:rPr>
        <w:t xml:space="preserve"> </w:t>
      </w:r>
      <w:r>
        <w:rPr>
          <w:color w:val="231F20"/>
          <w:spacing w:val="15"/>
        </w:rPr>
        <w:t>自</w:t>
      </w:r>
      <w:r>
        <w:rPr>
          <w:color w:val="231F20"/>
          <w:spacing w:val="-57"/>
        </w:rPr>
        <w:t xml:space="preserve"> </w:t>
      </w:r>
      <w:r>
        <w:rPr>
          <w:color w:val="231F20"/>
          <w:spacing w:val="15"/>
        </w:rPr>
        <w:t>己</w:t>
      </w:r>
      <w:r>
        <w:rPr>
          <w:color w:val="231F20"/>
          <w:spacing w:val="-60"/>
        </w:rPr>
        <w:t xml:space="preserve"> </w:t>
      </w:r>
      <w:r>
        <w:rPr>
          <w:color w:val="231F20"/>
          <w:spacing w:val="15"/>
        </w:rPr>
        <w:t>的声音，</w:t>
      </w:r>
      <w:r>
        <w:rPr>
          <w:color w:val="231F20"/>
        </w:rPr>
        <w:t xml:space="preserve"> </w:t>
      </w:r>
      <w:r>
        <w:rPr>
          <w:color w:val="231F20"/>
          <w:spacing w:val="21"/>
        </w:rPr>
        <w:t>表达对教材建设的诉求，增强参与教材评价</w:t>
      </w:r>
      <w:r>
        <w:rPr>
          <w:color w:val="231F20"/>
          <w:spacing w:val="6"/>
        </w:rPr>
        <w:t xml:space="preserve">  </w:t>
      </w:r>
      <w:r>
        <w:rPr>
          <w:color w:val="231F20"/>
          <w:spacing w:val="8"/>
        </w:rPr>
        <w:t>的意愿。</w:t>
      </w:r>
      <w:r>
        <w:rPr>
          <w:color w:val="231F20"/>
          <w:spacing w:val="-62"/>
        </w:rPr>
        <w:t xml:space="preserve"> </w:t>
      </w:r>
      <w:r>
        <w:rPr>
          <w:color w:val="231F20"/>
          <w:spacing w:val="8"/>
        </w:rPr>
        <w:t>比如，在规划阶段，引导社会公众通</w:t>
      </w:r>
      <w:r>
        <w:rPr>
          <w:color w:val="231F20"/>
        </w:rPr>
        <w:t xml:space="preserve">  </w:t>
      </w:r>
      <w:r>
        <w:rPr>
          <w:color w:val="231F20"/>
          <w:spacing w:val="21"/>
        </w:rPr>
        <w:t>过一定渠道，对教材发展和政策制定提出意</w:t>
      </w:r>
      <w:r>
        <w:rPr>
          <w:color w:val="231F20"/>
          <w:spacing w:val="6"/>
        </w:rPr>
        <w:t xml:space="preserve">  </w:t>
      </w:r>
      <w:r>
        <w:rPr>
          <w:color w:val="231F20"/>
          <w:spacing w:val="10"/>
        </w:rPr>
        <w:t>见和建议；在编修阶段，充分调查了解大众媒</w:t>
      </w:r>
      <w:r>
        <w:rPr>
          <w:color w:val="231F20"/>
          <w:spacing w:val="1"/>
        </w:rPr>
        <w:t xml:space="preserve">  </w:t>
      </w:r>
      <w:r>
        <w:rPr>
          <w:color w:val="231F20"/>
          <w:spacing w:val="14"/>
        </w:rPr>
        <w:t>体、一线教师、学生和家长对教材内容素材、</w:t>
      </w:r>
      <w:r>
        <w:rPr>
          <w:color w:val="231F20"/>
          <w:spacing w:val="8"/>
        </w:rPr>
        <w:t xml:space="preserve"> </w:t>
      </w:r>
      <w:r>
        <w:rPr>
          <w:color w:val="231F20"/>
          <w:spacing w:val="10"/>
        </w:rPr>
        <w:t>结构设置、呈现形式的期望；在审核、制定全</w:t>
      </w:r>
      <w:r>
        <w:rPr>
          <w:color w:val="231F20"/>
          <w:spacing w:val="1"/>
        </w:rPr>
        <w:t xml:space="preserve">  </w:t>
      </w:r>
      <w:r>
        <w:rPr>
          <w:color w:val="231F20"/>
          <w:spacing w:val="15"/>
        </w:rPr>
        <w:t>国和省级</w:t>
      </w:r>
      <w:r>
        <w:rPr>
          <w:color w:val="231F20"/>
          <w:spacing w:val="-46"/>
        </w:rPr>
        <w:t xml:space="preserve"> </w:t>
      </w:r>
      <w:r>
        <w:rPr>
          <w:color w:val="231F20"/>
          <w:spacing w:val="15"/>
        </w:rPr>
        <w:t>中小学教学用书</w:t>
      </w:r>
      <w:r>
        <w:rPr>
          <w:color w:val="231F20"/>
          <w:spacing w:val="-37"/>
        </w:rPr>
        <w:t xml:space="preserve"> </w:t>
      </w:r>
      <w:r>
        <w:rPr>
          <w:color w:val="231F20"/>
          <w:spacing w:val="15"/>
        </w:rPr>
        <w:t>目录时，吸纳社会</w:t>
      </w:r>
      <w:r>
        <w:rPr>
          <w:color w:val="231F20"/>
        </w:rPr>
        <w:t xml:space="preserve">  </w:t>
      </w:r>
      <w:r>
        <w:rPr>
          <w:color w:val="231F20"/>
          <w:spacing w:val="14"/>
        </w:rPr>
        <w:t>公众、一线教师参与，合理采纳他们的意见；</w:t>
      </w:r>
      <w:r>
        <w:rPr>
          <w:color w:val="231F20"/>
          <w:spacing w:val="8"/>
        </w:rPr>
        <w:t xml:space="preserve"> </w:t>
      </w:r>
      <w:r>
        <w:rPr>
          <w:color w:val="231F20"/>
          <w:spacing w:val="10"/>
        </w:rPr>
        <w:t>在选用使用阶段，让学生和家长充分参与，选</w:t>
      </w:r>
      <w:r>
        <w:rPr>
          <w:color w:val="231F20"/>
          <w:spacing w:val="1"/>
        </w:rPr>
        <w:t xml:space="preserve">  </w:t>
      </w:r>
      <w:r>
        <w:rPr>
          <w:color w:val="231F20"/>
          <w:spacing w:val="21"/>
        </w:rPr>
        <w:t>择使用符合自身意愿的教材。通过教材参与</w:t>
      </w:r>
      <w:r>
        <w:rPr>
          <w:color w:val="231F20"/>
          <w:spacing w:val="6"/>
        </w:rPr>
        <w:t xml:space="preserve">  </w:t>
      </w:r>
      <w:r>
        <w:rPr>
          <w:color w:val="231F20"/>
          <w:spacing w:val="21"/>
        </w:rPr>
        <w:t>权限的优化配置，形成多元主体共同参与的</w:t>
      </w:r>
      <w:r>
        <w:rPr>
          <w:color w:val="231F20"/>
          <w:spacing w:val="6"/>
        </w:rPr>
        <w:t xml:space="preserve">  </w:t>
      </w:r>
      <w:r>
        <w:rPr>
          <w:color w:val="231F20"/>
          <w:spacing w:val="21"/>
        </w:rPr>
        <w:t>教材质量监测共同体和责任联盟，凝聚社会</w:t>
      </w:r>
      <w:r>
        <w:rPr>
          <w:color w:val="231F20"/>
          <w:spacing w:val="6"/>
        </w:rPr>
        <w:t xml:space="preserve">  </w:t>
      </w:r>
      <w:r>
        <w:rPr>
          <w:color w:val="231F20"/>
          <w:spacing w:val="11"/>
        </w:rPr>
        <w:t>正向合力，减少评价过程中的阻力。</w:t>
      </w:r>
    </w:p>
    <w:p>
      <w:pPr>
        <w:spacing w:line="255" w:lineRule="auto"/>
        <w:rPr>
          <w:rFonts w:ascii="Arial"/>
          <w:sz w:val="21"/>
        </w:rPr>
      </w:pPr>
      <w:r/>
    </w:p>
    <w:p>
      <w:pPr>
        <w:ind w:left="2438"/>
        <w:spacing w:before="90" w:line="20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3"/>
        </w:rPr>
        <w:t>三、监测什么：</w:t>
      </w:r>
    </w:p>
    <w:p>
      <w:pPr>
        <w:ind w:left="1530"/>
        <w:spacing w:before="32" w:line="20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8"/>
        </w:rPr>
        <w:t>中小学教材质量监测内容的确立</w:t>
      </w:r>
    </w:p>
    <w:p>
      <w:pPr>
        <w:spacing w:line="306" w:lineRule="auto"/>
        <w:rPr>
          <w:rFonts w:ascii="Arial"/>
          <w:sz w:val="21"/>
        </w:rPr>
      </w:pPr>
      <w:r/>
    </w:p>
    <w:p>
      <w:pPr>
        <w:pStyle w:val="BodyText"/>
        <w:ind w:left="915" w:right="241" w:firstLine="484"/>
        <w:spacing w:before="69" w:line="282" w:lineRule="auto"/>
        <w:jc w:val="both"/>
        <w:rPr/>
      </w:pPr>
      <w:r>
        <w:rPr>
          <w:color w:val="231F20"/>
          <w:spacing w:val="34"/>
        </w:rPr>
        <w:t>确立中小学教材质量监测内容就是要</w:t>
      </w:r>
      <w:r>
        <w:rPr>
          <w:color w:val="231F20"/>
          <w:spacing w:val="10"/>
        </w:rPr>
        <w:t xml:space="preserve"> </w:t>
      </w:r>
      <w:r>
        <w:rPr>
          <w:color w:val="231F20"/>
          <w:spacing w:val="5"/>
        </w:rPr>
        <w:t>回答质量监测工作“监测什么</w:t>
      </w:r>
      <w:r>
        <w:rPr>
          <w:color w:val="231F20"/>
          <w:spacing w:val="-48"/>
        </w:rPr>
        <w:t xml:space="preserve"> </w:t>
      </w:r>
      <w:r>
        <w:rPr>
          <w:color w:val="231F20"/>
          <w:spacing w:val="5"/>
        </w:rPr>
        <w:t>”的</w:t>
      </w:r>
      <w:r>
        <w:rPr>
          <w:color w:val="231F20"/>
          <w:spacing w:val="-63"/>
        </w:rPr>
        <w:t xml:space="preserve"> </w:t>
      </w:r>
      <w:r>
        <w:rPr>
          <w:color w:val="231F20"/>
          <w:spacing w:val="5"/>
        </w:rPr>
        <w:t>问题，这是</w:t>
      </w:r>
      <w:r>
        <w:rPr>
          <w:color w:val="231F20"/>
        </w:rPr>
        <w:t xml:space="preserve"> </w:t>
      </w:r>
      <w:r>
        <w:rPr>
          <w:color w:val="231F20"/>
          <w:spacing w:val="21"/>
        </w:rPr>
        <w:t>构建中小学教材质量监测体系的关键，也是</w:t>
      </w:r>
      <w:r>
        <w:rPr>
          <w:color w:val="231F20"/>
          <w:spacing w:val="10"/>
        </w:rPr>
        <w:t xml:space="preserve"> </w:t>
      </w:r>
      <w:r>
        <w:rPr>
          <w:color w:val="231F20"/>
          <w:spacing w:val="21"/>
        </w:rPr>
        <w:t>教材评价研究与质量管理的核心要素。教材</w:t>
      </w:r>
      <w:r>
        <w:rPr>
          <w:color w:val="231F20"/>
          <w:spacing w:val="10"/>
        </w:rPr>
        <w:t xml:space="preserve"> </w:t>
      </w:r>
      <w:r>
        <w:rPr>
          <w:color w:val="231F20"/>
          <w:spacing w:val="21"/>
        </w:rPr>
        <w:t>质量监测内容要建立于教材评价标准和评价</w:t>
      </w:r>
    </w:p>
    <w:p>
      <w:pPr>
        <w:spacing w:line="14" w:lineRule="auto"/>
        <w:rPr>
          <w:rFonts w:ascii="Arial"/>
          <w:sz w:val="2"/>
        </w:rPr>
      </w:pPr>
      <w:r>
        <w:rPr>
          <w:rFonts w:ascii="Arial" w:hAnsi="Arial" w:eastAsia="Arial" w:cs="Arial"/>
          <w:sz w:val="2"/>
          <w:szCs w:val="2"/>
        </w:rPr>
        <w:br w:type="column"/>
      </w:r>
    </w:p>
    <w:p>
      <w:pPr>
        <w:pStyle w:val="BodyText"/>
        <w:ind w:right="14" w:firstLine="89"/>
        <w:spacing w:before="37" w:line="298" w:lineRule="auto"/>
        <w:jc w:val="both"/>
        <w:rPr/>
      </w:pPr>
      <w:r>
        <w:rPr>
          <w:color w:val="231F20"/>
          <w:spacing w:val="21"/>
        </w:rPr>
        <w:t>指标体系之上，它既是教材管理办法和章程</w:t>
      </w:r>
      <w:r>
        <w:rPr>
          <w:color w:val="231F20"/>
          <w:spacing w:val="8"/>
        </w:rPr>
        <w:t xml:space="preserve"> </w:t>
      </w:r>
      <w:r>
        <w:rPr>
          <w:color w:val="231F20"/>
        </w:rPr>
        <w:t>的</w:t>
      </w:r>
      <w:r>
        <w:rPr>
          <w:color w:val="231F20"/>
          <w:spacing w:val="-51"/>
        </w:rPr>
        <w:t xml:space="preserve"> </w:t>
      </w:r>
      <w:r>
        <w:rPr>
          <w:color w:val="231F20"/>
        </w:rPr>
        <w:t>重</w:t>
      </w:r>
      <w:r>
        <w:rPr>
          <w:color w:val="231F20"/>
          <w:spacing w:val="-65"/>
        </w:rPr>
        <w:t xml:space="preserve"> </w:t>
      </w:r>
      <w:r>
        <w:rPr>
          <w:color w:val="231F20"/>
        </w:rPr>
        <w:t>要</w:t>
      </w:r>
      <w:r>
        <w:rPr>
          <w:color w:val="231F20"/>
          <w:spacing w:val="-64"/>
        </w:rPr>
        <w:t xml:space="preserve"> </w:t>
      </w:r>
      <w:r>
        <w:rPr>
          <w:color w:val="231F20"/>
        </w:rPr>
        <w:t>组</w:t>
      </w:r>
      <w:r>
        <w:rPr>
          <w:color w:val="231F20"/>
          <w:spacing w:val="-63"/>
        </w:rPr>
        <w:t xml:space="preserve"> </w:t>
      </w:r>
      <w:r>
        <w:rPr>
          <w:color w:val="231F20"/>
        </w:rPr>
        <w:t>成</w:t>
      </w:r>
      <w:r>
        <w:rPr>
          <w:color w:val="231F20"/>
          <w:spacing w:val="-63"/>
        </w:rPr>
        <w:t xml:space="preserve"> </w:t>
      </w:r>
      <w:r>
        <w:rPr>
          <w:color w:val="231F20"/>
        </w:rPr>
        <w:t>部</w:t>
      </w:r>
      <w:r>
        <w:rPr>
          <w:color w:val="231F20"/>
          <w:spacing w:val="-63"/>
        </w:rPr>
        <w:t xml:space="preserve"> </w:t>
      </w:r>
      <w:r>
        <w:rPr>
          <w:color w:val="231F20"/>
        </w:rPr>
        <w:t>分</w:t>
      </w:r>
      <w:r>
        <w:rPr>
          <w:color w:val="231F20"/>
          <w:spacing w:val="-56"/>
        </w:rPr>
        <w:t xml:space="preserve"> </w:t>
      </w:r>
      <w:r>
        <w:rPr>
          <w:color w:val="231F20"/>
        </w:rPr>
        <w:t>，又</w:t>
      </w:r>
      <w:r>
        <w:rPr>
          <w:color w:val="231F20"/>
          <w:spacing w:val="-63"/>
        </w:rPr>
        <w:t xml:space="preserve"> </w:t>
      </w:r>
      <w:r>
        <w:rPr>
          <w:color w:val="231F20"/>
        </w:rPr>
        <w:t>是</w:t>
      </w:r>
      <w:r>
        <w:rPr>
          <w:color w:val="231F20"/>
          <w:spacing w:val="-63"/>
        </w:rPr>
        <w:t xml:space="preserve"> </w:t>
      </w:r>
      <w:r>
        <w:rPr>
          <w:color w:val="231F20"/>
        </w:rPr>
        <w:t>把</w:t>
      </w:r>
      <w:r>
        <w:rPr>
          <w:color w:val="231F20"/>
          <w:spacing w:val="-62"/>
        </w:rPr>
        <w:t xml:space="preserve"> </w:t>
      </w:r>
      <w:r>
        <w:rPr>
          <w:color w:val="231F20"/>
        </w:rPr>
        <w:t>控</w:t>
      </w:r>
      <w:r>
        <w:rPr>
          <w:color w:val="231F20"/>
          <w:spacing w:val="-63"/>
        </w:rPr>
        <w:t xml:space="preserve"> </w:t>
      </w:r>
      <w:r>
        <w:rPr>
          <w:color w:val="231F20"/>
        </w:rPr>
        <w:t>教</w:t>
      </w:r>
      <w:r>
        <w:rPr>
          <w:color w:val="231F20"/>
          <w:spacing w:val="-62"/>
        </w:rPr>
        <w:t xml:space="preserve"> </w:t>
      </w:r>
      <w:r>
        <w:rPr>
          <w:color w:val="231F20"/>
        </w:rPr>
        <w:t>材</w:t>
      </w:r>
      <w:r>
        <w:rPr>
          <w:color w:val="231F20"/>
          <w:spacing w:val="-62"/>
        </w:rPr>
        <w:t xml:space="preserve"> </w:t>
      </w:r>
      <w:r>
        <w:rPr>
          <w:color w:val="231F20"/>
        </w:rPr>
        <w:t>质</w:t>
      </w:r>
      <w:r>
        <w:rPr>
          <w:color w:val="231F20"/>
          <w:spacing w:val="-63"/>
        </w:rPr>
        <w:t xml:space="preserve"> </w:t>
      </w:r>
      <w:r>
        <w:rPr>
          <w:color w:val="231F20"/>
        </w:rPr>
        <w:t>量</w:t>
      </w:r>
      <w:r>
        <w:rPr>
          <w:color w:val="231F20"/>
          <w:spacing w:val="-46"/>
        </w:rPr>
        <w:t xml:space="preserve"> </w:t>
      </w:r>
      <w:r>
        <w:rPr>
          <w:color w:val="231F20"/>
        </w:rPr>
        <w:t>的</w:t>
      </w:r>
      <w:r>
        <w:rPr>
          <w:color w:val="231F20"/>
          <w:spacing w:val="-64"/>
        </w:rPr>
        <w:t xml:space="preserve"> </w:t>
      </w:r>
      <w:r>
        <w:rPr>
          <w:color w:val="231F20"/>
        </w:rPr>
        <w:t>戒 </w:t>
      </w:r>
      <w:r>
        <w:rPr>
          <w:color w:val="231F20"/>
          <w:spacing w:val="26"/>
        </w:rPr>
        <w:t>尺，还是教材编写和出版的依据、要求和导</w:t>
      </w:r>
      <w:r>
        <w:rPr>
          <w:color w:val="231F20"/>
          <w:spacing w:val="3"/>
        </w:rPr>
        <w:t xml:space="preserve"> </w:t>
      </w:r>
      <w:r>
        <w:rPr>
          <w:color w:val="231F20"/>
          <w:spacing w:val="10"/>
        </w:rPr>
        <w:t>向。</w:t>
      </w:r>
      <w:r>
        <w:rPr>
          <w:sz w:val="15"/>
          <w:szCs w:val="15"/>
          <w:color w:val="231F20"/>
          <w:spacing w:val="10"/>
        </w:rPr>
        <w:t>［12］</w:t>
      </w:r>
      <w:r>
        <w:rPr>
          <w:color w:val="231F20"/>
        </w:rPr>
        <w:t>PDCA</w:t>
      </w:r>
      <w:r>
        <w:rPr>
          <w:color w:val="231F20"/>
          <w:spacing w:val="-48"/>
        </w:rPr>
        <w:t xml:space="preserve"> </w:t>
      </w:r>
      <w:r>
        <w:rPr>
          <w:color w:val="231F20"/>
          <w:spacing w:val="10"/>
        </w:rPr>
        <w:t>循环理论认为，质量管理分为四</w:t>
      </w:r>
      <w:r>
        <w:rPr>
          <w:color w:val="231F20"/>
        </w:rPr>
        <w:t xml:space="preserve"> </w:t>
      </w:r>
      <w:r>
        <w:rPr>
          <w:color w:val="231F20"/>
          <w:spacing w:val="-8"/>
        </w:rPr>
        <w:t>个</w:t>
      </w:r>
      <w:r>
        <w:rPr>
          <w:color w:val="231F20"/>
          <w:spacing w:val="-16"/>
        </w:rPr>
        <w:t xml:space="preserve"> </w:t>
      </w:r>
      <w:r>
        <w:rPr>
          <w:color w:val="231F20"/>
          <w:spacing w:val="-8"/>
        </w:rPr>
        <w:t>阶</w:t>
      </w:r>
      <w:r>
        <w:rPr>
          <w:color w:val="231F20"/>
          <w:spacing w:val="-43"/>
        </w:rPr>
        <w:t xml:space="preserve"> </w:t>
      </w:r>
      <w:r>
        <w:rPr>
          <w:color w:val="231F20"/>
          <w:spacing w:val="-8"/>
        </w:rPr>
        <w:t>段</w:t>
      </w:r>
      <w:r>
        <w:rPr>
          <w:color w:val="231F20"/>
          <w:spacing w:val="-34"/>
        </w:rPr>
        <w:t xml:space="preserve"> </w:t>
      </w:r>
      <w:r>
        <w:rPr>
          <w:color w:val="231F20"/>
          <w:spacing w:val="-8"/>
        </w:rPr>
        <w:t>，即</w:t>
      </w:r>
      <w:r>
        <w:rPr>
          <w:color w:val="231F20"/>
          <w:spacing w:val="-43"/>
        </w:rPr>
        <w:t xml:space="preserve"> </w:t>
      </w:r>
      <w:r>
        <w:rPr>
          <w:color w:val="231F20"/>
          <w:spacing w:val="-8"/>
        </w:rPr>
        <w:t>计</w:t>
      </w:r>
      <w:r>
        <w:rPr>
          <w:color w:val="231F20"/>
          <w:spacing w:val="-42"/>
        </w:rPr>
        <w:t xml:space="preserve"> </w:t>
      </w:r>
      <w:r>
        <w:rPr>
          <w:color w:val="231F20"/>
          <w:spacing w:val="-8"/>
        </w:rPr>
        <w:t>划（Plan）、执</w:t>
      </w:r>
      <w:r>
        <w:rPr>
          <w:color w:val="231F20"/>
          <w:spacing w:val="-43"/>
        </w:rPr>
        <w:t xml:space="preserve"> </w:t>
      </w:r>
      <w:r>
        <w:rPr>
          <w:color w:val="231F20"/>
          <w:spacing w:val="-8"/>
        </w:rPr>
        <w:t>行（Do）、检</w:t>
      </w:r>
      <w:r>
        <w:rPr>
          <w:color w:val="231F20"/>
          <w:spacing w:val="-43"/>
        </w:rPr>
        <w:t xml:space="preserve"> </w:t>
      </w:r>
      <w:r>
        <w:rPr>
          <w:color w:val="231F20"/>
          <w:spacing w:val="-8"/>
        </w:rPr>
        <w:t>查</w:t>
      </w:r>
      <w:r>
        <w:rPr>
          <w:color w:val="231F20"/>
        </w:rPr>
        <w:t xml:space="preserve"> </w:t>
      </w:r>
      <w:r>
        <w:rPr>
          <w:color w:val="231F20"/>
          <w:spacing w:val="4"/>
        </w:rPr>
        <w:t>（</w:t>
      </w:r>
      <w:r>
        <w:rPr>
          <w:color w:val="231F20"/>
        </w:rPr>
        <w:t>Check</w:t>
      </w:r>
      <w:r>
        <w:rPr>
          <w:color w:val="231F20"/>
          <w:spacing w:val="4"/>
        </w:rPr>
        <w:t>）和 处理（</w:t>
      </w:r>
      <w:r>
        <w:rPr>
          <w:color w:val="231F20"/>
        </w:rPr>
        <w:t>Act</w:t>
      </w:r>
      <w:r>
        <w:rPr>
          <w:color w:val="231F20"/>
          <w:spacing w:val="-53"/>
        </w:rPr>
        <w:t>），</w:t>
      </w:r>
      <w:r>
        <w:rPr>
          <w:color w:val="231F20"/>
          <w:spacing w:val="4"/>
        </w:rPr>
        <w:t>四个</w:t>
      </w:r>
      <w:r>
        <w:rPr>
          <w:color w:val="231F20"/>
          <w:spacing w:val="-52"/>
        </w:rPr>
        <w:t xml:space="preserve"> </w:t>
      </w:r>
      <w:r>
        <w:rPr>
          <w:color w:val="231F20"/>
          <w:spacing w:val="4"/>
        </w:rPr>
        <w:t>阶段循环迭代</w:t>
      </w:r>
      <w:r>
        <w:rPr>
          <w:color w:val="231F20"/>
          <w:spacing w:val="-62"/>
        </w:rPr>
        <w:t xml:space="preserve"> </w:t>
      </w:r>
      <w:r>
        <w:rPr>
          <w:color w:val="231F20"/>
          <w:spacing w:val="4"/>
        </w:rPr>
        <w:t>，</w:t>
      </w:r>
      <w:r>
        <w:rPr>
          <w:color w:val="231F20"/>
        </w:rPr>
        <w:t xml:space="preserve"> </w:t>
      </w:r>
      <w:r>
        <w:rPr>
          <w:color w:val="231F20"/>
          <w:spacing w:val="14"/>
        </w:rPr>
        <w:t>一个循环结束后，解决了一些问题，没有解决</w:t>
      </w:r>
      <w:r>
        <w:rPr>
          <w:color w:val="231F20"/>
          <w:spacing w:val="7"/>
        </w:rPr>
        <w:t xml:space="preserve"> </w:t>
      </w:r>
      <w:r>
        <w:rPr>
          <w:color w:val="231F20"/>
          <w:spacing w:val="29"/>
        </w:rPr>
        <w:t>或新</w:t>
      </w:r>
      <w:r>
        <w:rPr>
          <w:color w:val="231F20"/>
          <w:spacing w:val="-55"/>
        </w:rPr>
        <w:t xml:space="preserve"> </w:t>
      </w:r>
      <w:r>
        <w:rPr>
          <w:color w:val="231F20"/>
          <w:spacing w:val="29"/>
        </w:rPr>
        <w:t>出现</w:t>
      </w:r>
      <w:r>
        <w:rPr>
          <w:color w:val="231F20"/>
          <w:spacing w:val="-61"/>
        </w:rPr>
        <w:t xml:space="preserve"> </w:t>
      </w:r>
      <w:r>
        <w:rPr>
          <w:color w:val="231F20"/>
          <w:spacing w:val="29"/>
        </w:rPr>
        <w:t>的</w:t>
      </w:r>
      <w:r>
        <w:rPr>
          <w:color w:val="231F20"/>
          <w:spacing w:val="-62"/>
        </w:rPr>
        <w:t xml:space="preserve"> </w:t>
      </w:r>
      <w:r>
        <w:rPr>
          <w:color w:val="231F20"/>
          <w:spacing w:val="29"/>
        </w:rPr>
        <w:t>问题就转入下一个</w:t>
      </w:r>
      <w:r>
        <w:rPr>
          <w:color w:val="231F20"/>
          <w:spacing w:val="-50"/>
        </w:rPr>
        <w:t xml:space="preserve"> </w:t>
      </w:r>
      <w:r>
        <w:rPr>
          <w:color w:val="231F20"/>
        </w:rPr>
        <w:t>PDCA</w:t>
      </w:r>
      <w:r>
        <w:rPr>
          <w:color w:val="231F20"/>
          <w:spacing w:val="-54"/>
        </w:rPr>
        <w:t xml:space="preserve"> </w:t>
      </w:r>
      <w:r>
        <w:rPr>
          <w:color w:val="231F20"/>
          <w:spacing w:val="29"/>
        </w:rPr>
        <w:t>循环去</w:t>
      </w:r>
      <w:r>
        <w:rPr>
          <w:color w:val="231F20"/>
        </w:rPr>
        <w:t xml:space="preserve"> </w:t>
      </w:r>
      <w:r>
        <w:rPr>
          <w:color w:val="231F20"/>
          <w:spacing w:val="26"/>
        </w:rPr>
        <w:t>解决，从而帮助组织不断优化过程、提高绩</w:t>
      </w:r>
      <w:r>
        <w:rPr>
          <w:color w:val="231F20"/>
          <w:spacing w:val="3"/>
        </w:rPr>
        <w:t xml:space="preserve"> </w:t>
      </w:r>
      <w:r>
        <w:rPr>
          <w:color w:val="231F20"/>
          <w:spacing w:val="15"/>
        </w:rPr>
        <w:t>效，并实现</w:t>
      </w:r>
      <w:r>
        <w:rPr>
          <w:color w:val="231F20"/>
          <w:spacing w:val="-31"/>
        </w:rPr>
        <w:t xml:space="preserve"> </w:t>
      </w:r>
      <w:r>
        <w:rPr>
          <w:color w:val="231F20"/>
          <w:spacing w:val="15"/>
        </w:rPr>
        <w:t>目标</w:t>
      </w:r>
      <w:r>
        <w:rPr>
          <w:color w:val="231F20"/>
          <w:spacing w:val="-60"/>
        </w:rPr>
        <w:t xml:space="preserve"> </w:t>
      </w:r>
      <w:r>
        <w:rPr>
          <w:color w:val="231F20"/>
          <w:spacing w:val="15"/>
        </w:rPr>
        <w:t>的持续改进</w:t>
      </w:r>
      <w:r>
        <w:rPr>
          <w:color w:val="231F20"/>
          <w:spacing w:val="-57"/>
        </w:rPr>
        <w:t xml:space="preserve"> </w:t>
      </w:r>
      <w:r>
        <w:rPr>
          <w:color w:val="231F20"/>
          <w:spacing w:val="15"/>
        </w:rPr>
        <w:t>。质量管理</w:t>
      </w:r>
      <w:r>
        <w:rPr>
          <w:color w:val="231F20"/>
          <w:spacing w:val="-60"/>
        </w:rPr>
        <w:t xml:space="preserve"> </w:t>
      </w:r>
      <w:r>
        <w:rPr>
          <w:color w:val="231F20"/>
          <w:spacing w:val="15"/>
        </w:rPr>
        <w:t>的对</w:t>
      </w:r>
      <w:r>
        <w:rPr>
          <w:color w:val="231F20"/>
        </w:rPr>
        <w:t xml:space="preserve"> </w:t>
      </w:r>
      <w:r>
        <w:rPr>
          <w:color w:val="231F20"/>
          <w:spacing w:val="3"/>
        </w:rPr>
        <w:t>象、主体、过程、效果是一个有机整体，质量管</w:t>
      </w:r>
      <w:r>
        <w:rPr>
          <w:color w:val="231F20"/>
          <w:spacing w:val="14"/>
        </w:rPr>
        <w:t xml:space="preserve"> </w:t>
      </w:r>
      <w:r>
        <w:rPr>
          <w:color w:val="231F20"/>
          <w:spacing w:val="26"/>
        </w:rPr>
        <w:t>理的范围不仅限于产品本身，还包括产品的</w:t>
      </w:r>
      <w:r>
        <w:rPr>
          <w:color w:val="231F20"/>
          <w:spacing w:val="3"/>
        </w:rPr>
        <w:t xml:space="preserve"> </w:t>
      </w:r>
      <w:r>
        <w:rPr>
          <w:color w:val="231F20"/>
          <w:spacing w:val="18"/>
        </w:rPr>
        <w:t>生产过程、使用过程、效果及持续更新状况。</w:t>
      </w:r>
      <w:r>
        <w:rPr>
          <w:color w:val="231F20"/>
          <w:spacing w:val="9"/>
        </w:rPr>
        <w:t xml:space="preserve"> </w:t>
      </w:r>
      <w:r>
        <w:rPr>
          <w:color w:val="231F20"/>
          <w:spacing w:val="26"/>
        </w:rPr>
        <w:t>从全面质量管理的视角看，教材质量监测不</w:t>
      </w:r>
      <w:r>
        <w:rPr>
          <w:color w:val="231F20"/>
          <w:spacing w:val="3"/>
        </w:rPr>
        <w:t xml:space="preserve"> </w:t>
      </w:r>
      <w:r>
        <w:rPr>
          <w:color w:val="231F20"/>
          <w:spacing w:val="26"/>
        </w:rPr>
        <w:t>能停留于编辑出版后的静态文本阶段，还要</w:t>
      </w:r>
      <w:r>
        <w:rPr>
          <w:color w:val="231F20"/>
          <w:spacing w:val="3"/>
        </w:rPr>
        <w:t xml:space="preserve"> </w:t>
      </w:r>
      <w:r>
        <w:rPr>
          <w:color w:val="231F20"/>
          <w:spacing w:val="21"/>
        </w:rPr>
        <w:t>在后续</w:t>
      </w:r>
      <w:r>
        <w:rPr>
          <w:color w:val="231F20"/>
          <w:spacing w:val="-56"/>
        </w:rPr>
        <w:t xml:space="preserve"> </w:t>
      </w:r>
      <w:r>
        <w:rPr>
          <w:color w:val="231F20"/>
          <w:spacing w:val="21"/>
        </w:rPr>
        <w:t>的教材使用过程</w:t>
      </w:r>
      <w:r>
        <w:rPr>
          <w:color w:val="231F20"/>
          <w:spacing w:val="-56"/>
        </w:rPr>
        <w:t xml:space="preserve"> </w:t>
      </w:r>
      <w:r>
        <w:rPr>
          <w:color w:val="231F20"/>
          <w:spacing w:val="21"/>
        </w:rPr>
        <w:t>中不断检验，并依据</w:t>
      </w:r>
      <w:r>
        <w:rPr>
          <w:color w:val="231F20"/>
        </w:rPr>
        <w:t xml:space="preserve"> </w:t>
      </w:r>
      <w:r>
        <w:rPr>
          <w:color w:val="231F20"/>
          <w:spacing w:val="23"/>
        </w:rPr>
        <w:t>使用效果及时完善</w:t>
      </w:r>
      <w:r>
        <w:rPr>
          <w:color w:val="231F20"/>
          <w:spacing w:val="-45"/>
        </w:rPr>
        <w:t xml:space="preserve"> </w:t>
      </w:r>
      <w:r>
        <w:rPr>
          <w:color w:val="231F20"/>
          <w:spacing w:val="23"/>
        </w:rPr>
        <w:t>。需要反思的是，当前我</w:t>
      </w:r>
      <w:r>
        <w:rPr>
          <w:color w:val="231F20"/>
        </w:rPr>
        <w:t xml:space="preserve"> </w:t>
      </w:r>
      <w:r>
        <w:rPr>
          <w:color w:val="231F20"/>
          <w:spacing w:val="26"/>
        </w:rPr>
        <w:t>国的教材评价与质量管理还存在两个比较突</w:t>
      </w:r>
      <w:r>
        <w:rPr>
          <w:color w:val="231F20"/>
          <w:spacing w:val="3"/>
        </w:rPr>
        <w:t xml:space="preserve"> </w:t>
      </w:r>
      <w:r>
        <w:rPr>
          <w:color w:val="231F20"/>
          <w:spacing w:val="26"/>
        </w:rPr>
        <w:t>出的问题：一是重视对教材内容质量的评价</w:t>
      </w:r>
      <w:r>
        <w:rPr>
          <w:color w:val="231F20"/>
          <w:spacing w:val="3"/>
        </w:rPr>
        <w:t xml:space="preserve"> </w:t>
      </w:r>
      <w:r>
        <w:rPr>
          <w:color w:val="231F20"/>
          <w:spacing w:val="26"/>
        </w:rPr>
        <w:t>和管理，忽视了对教材使用过程与效果的测</w:t>
      </w:r>
      <w:r>
        <w:rPr>
          <w:color w:val="231F20"/>
          <w:spacing w:val="3"/>
        </w:rPr>
        <w:t xml:space="preserve"> </w:t>
      </w:r>
      <w:r>
        <w:rPr>
          <w:color w:val="231F20"/>
          <w:spacing w:val="12"/>
        </w:rPr>
        <w:t>评，这导致教材仅有“准入</w:t>
      </w:r>
      <w:r>
        <w:rPr>
          <w:color w:val="231F20"/>
          <w:spacing w:val="-58"/>
        </w:rPr>
        <w:t xml:space="preserve"> </w:t>
      </w:r>
      <w:r>
        <w:rPr>
          <w:color w:val="231F20"/>
          <w:spacing w:val="12"/>
        </w:rPr>
        <w:t>”机制而缺乏“退</w:t>
      </w:r>
      <w:r>
        <w:rPr>
          <w:color w:val="231F20"/>
        </w:rPr>
        <w:t xml:space="preserve"> </w:t>
      </w:r>
      <w:r>
        <w:rPr>
          <w:color w:val="231F20"/>
          <w:spacing w:val="7"/>
        </w:rPr>
        <w:t>出</w:t>
      </w:r>
      <w:r>
        <w:rPr>
          <w:color w:val="231F20"/>
          <w:spacing w:val="-59"/>
        </w:rPr>
        <w:t xml:space="preserve"> </w:t>
      </w:r>
      <w:r>
        <w:rPr>
          <w:color w:val="231F20"/>
          <w:spacing w:val="7"/>
        </w:rPr>
        <w:t>”机制，不利于教材</w:t>
      </w:r>
      <w:r>
        <w:rPr>
          <w:color w:val="231F20"/>
          <w:spacing w:val="-61"/>
        </w:rPr>
        <w:t xml:space="preserve"> </w:t>
      </w:r>
      <w:r>
        <w:rPr>
          <w:color w:val="231F20"/>
          <w:spacing w:val="7"/>
        </w:rPr>
        <w:t>的</w:t>
      </w:r>
      <w:r>
        <w:rPr>
          <w:color w:val="231F20"/>
          <w:spacing w:val="-48"/>
        </w:rPr>
        <w:t xml:space="preserve"> </w:t>
      </w:r>
      <w:r>
        <w:rPr>
          <w:color w:val="231F20"/>
          <w:spacing w:val="7"/>
        </w:rPr>
        <w:t>良性循环；二是教材</w:t>
      </w:r>
      <w:r>
        <w:rPr>
          <w:color w:val="231F20"/>
        </w:rPr>
        <w:t xml:space="preserve"> </w:t>
      </w:r>
      <w:r>
        <w:rPr>
          <w:color w:val="231F20"/>
          <w:spacing w:val="14"/>
        </w:rPr>
        <w:t>评价标准相对模糊，虽然有《中小学教材管理</w:t>
      </w:r>
      <w:r>
        <w:rPr>
          <w:color w:val="231F20"/>
          <w:spacing w:val="7"/>
        </w:rPr>
        <w:t xml:space="preserve"> </w:t>
      </w:r>
      <w:r>
        <w:rPr>
          <w:color w:val="231F20"/>
          <w:spacing w:val="14"/>
        </w:rPr>
        <w:t>办法》等宏观层面的政策文件，但细化的评价</w:t>
      </w:r>
      <w:r>
        <w:rPr>
          <w:color w:val="231F20"/>
          <w:spacing w:val="7"/>
        </w:rPr>
        <w:t xml:space="preserve"> </w:t>
      </w:r>
      <w:r>
        <w:rPr>
          <w:color w:val="231F20"/>
          <w:spacing w:val="26"/>
        </w:rPr>
        <w:t>标准和指标体系建设有待加强，教材评价的</w:t>
      </w:r>
      <w:r>
        <w:rPr>
          <w:color w:val="231F20"/>
          <w:spacing w:val="3"/>
        </w:rPr>
        <w:t xml:space="preserve"> </w:t>
      </w:r>
      <w:r>
        <w:rPr>
          <w:color w:val="231F20"/>
          <w:spacing w:val="24"/>
        </w:rPr>
        <w:t>导向性和精确度有待提高。</w:t>
      </w:r>
    </w:p>
    <w:p>
      <w:pPr>
        <w:pStyle w:val="BodyText"/>
        <w:ind w:firstLine="571"/>
        <w:spacing w:before="16" w:line="291" w:lineRule="auto"/>
        <w:jc w:val="both"/>
        <w:rPr/>
      </w:pPr>
      <w:r>
        <w:rPr>
          <w:color w:val="231F20"/>
          <w:spacing w:val="20"/>
        </w:rPr>
        <w:t>鉴于此，中小学教材质量监测内容可分</w:t>
      </w:r>
      <w:r>
        <w:rPr>
          <w:color w:val="231F20"/>
          <w:spacing w:val="2"/>
        </w:rPr>
        <w:t xml:space="preserve">  </w:t>
      </w:r>
      <w:r>
        <w:rPr>
          <w:color w:val="231F20"/>
          <w:spacing w:val="14"/>
        </w:rPr>
        <w:t>为三种类型，即关涉教材内容的文本监测、关</w:t>
      </w:r>
      <w:r>
        <w:rPr>
          <w:color w:val="231F20"/>
          <w:spacing w:val="3"/>
        </w:rPr>
        <w:t xml:space="preserve">  </w:t>
      </w:r>
      <w:r>
        <w:rPr>
          <w:color w:val="231F20"/>
          <w:spacing w:val="26"/>
        </w:rPr>
        <w:t>涉教材过程的使用监测、关涉使用结果的效</w:t>
      </w:r>
      <w:r>
        <w:rPr>
          <w:color w:val="231F20"/>
          <w:spacing w:val="1"/>
        </w:rPr>
        <w:t xml:space="preserve">  </w:t>
      </w:r>
      <w:r>
        <w:rPr>
          <w:color w:val="231F20"/>
          <w:spacing w:val="21"/>
        </w:rPr>
        <w:t>果监测</w:t>
      </w:r>
      <w:r>
        <w:rPr>
          <w:color w:val="231F20"/>
          <w:spacing w:val="-52"/>
        </w:rPr>
        <w:t xml:space="preserve"> </w:t>
      </w:r>
      <w:r>
        <w:rPr>
          <w:color w:val="231F20"/>
          <w:spacing w:val="21"/>
        </w:rPr>
        <w:t>。</w:t>
      </w:r>
      <w:r>
        <w:rPr>
          <w:color w:val="231F20"/>
          <w:spacing w:val="-60"/>
        </w:rPr>
        <w:t xml:space="preserve"> </w:t>
      </w:r>
      <w:r>
        <w:rPr>
          <w:color w:val="231F20"/>
          <w:spacing w:val="21"/>
        </w:rPr>
        <w:t>同时，参照国际上教科书评价的有</w:t>
      </w:r>
      <w:r>
        <w:rPr>
          <w:color w:val="231F20"/>
        </w:rPr>
        <w:t xml:space="preserve">  </w:t>
      </w:r>
      <w:r>
        <w:rPr>
          <w:color w:val="231F20"/>
          <w:spacing w:val="3"/>
        </w:rPr>
        <w:t>关标准，如联合</w:t>
      </w:r>
      <w:r>
        <w:rPr>
          <w:color w:val="231F20"/>
          <w:spacing w:val="-46"/>
        </w:rPr>
        <w:t xml:space="preserve"> </w:t>
      </w:r>
      <w:r>
        <w:rPr>
          <w:color w:val="231F20"/>
          <w:spacing w:val="3"/>
        </w:rPr>
        <w:t>国教科文组织（</w:t>
      </w:r>
      <w:r>
        <w:rPr>
          <w:color w:val="231F20"/>
        </w:rPr>
        <w:t>United</w:t>
      </w:r>
      <w:r>
        <w:rPr>
          <w:color w:val="231F20"/>
          <w:spacing w:val="-22"/>
        </w:rPr>
        <w:t xml:space="preserve"> </w:t>
      </w:r>
      <w:r>
        <w:rPr>
          <w:color w:val="231F20"/>
        </w:rPr>
        <w:t>Nations  </w:t>
      </w:r>
      <w:r>
        <w:rPr>
          <w:color w:val="231F20"/>
          <w:spacing w:val="-15"/>
        </w:rPr>
        <w:t>Educational，Scientific</w:t>
      </w:r>
      <w:r>
        <w:rPr>
          <w:color w:val="231F20"/>
          <w:spacing w:val="-30"/>
        </w:rPr>
        <w:t xml:space="preserve"> </w:t>
      </w:r>
      <w:r>
        <w:rPr>
          <w:color w:val="231F20"/>
          <w:spacing w:val="-15"/>
        </w:rPr>
        <w:t>and</w:t>
      </w:r>
      <w:r>
        <w:rPr>
          <w:color w:val="231F20"/>
          <w:spacing w:val="-25"/>
        </w:rPr>
        <w:t xml:space="preserve"> </w:t>
      </w:r>
      <w:r>
        <w:rPr>
          <w:color w:val="231F20"/>
          <w:spacing w:val="-15"/>
        </w:rPr>
        <w:t>Cultural</w:t>
      </w:r>
      <w:r>
        <w:rPr>
          <w:color w:val="231F20"/>
          <w:spacing w:val="-26"/>
        </w:rPr>
        <w:t xml:space="preserve"> </w:t>
      </w:r>
      <w:r>
        <w:rPr>
          <w:color w:val="231F20"/>
          <w:spacing w:val="-15"/>
        </w:rPr>
        <w:t>Organization，</w:t>
      </w:r>
      <w:r>
        <w:rPr>
          <w:color w:val="231F20"/>
        </w:rPr>
        <w:t xml:space="preserve"> </w:t>
      </w:r>
      <w:r>
        <w:rPr>
          <w:color w:val="231F20"/>
        </w:rPr>
        <w:t>UNESCO</w:t>
      </w:r>
      <w:r>
        <w:rPr>
          <w:color w:val="231F20"/>
          <w:spacing w:val="7"/>
        </w:rPr>
        <w:t>）的《</w:t>
      </w:r>
      <w:r>
        <w:rPr>
          <w:color w:val="231F20"/>
          <w:spacing w:val="-27"/>
        </w:rPr>
        <w:t xml:space="preserve"> </w:t>
      </w:r>
      <w:r>
        <w:rPr>
          <w:color w:val="231F20"/>
          <w:spacing w:val="7"/>
        </w:rPr>
        <w:t>学</w:t>
      </w:r>
      <w:r>
        <w:rPr>
          <w:color w:val="231F20"/>
          <w:spacing w:val="-26"/>
        </w:rPr>
        <w:t xml:space="preserve"> </w:t>
      </w:r>
      <w:r>
        <w:rPr>
          <w:color w:val="231F20"/>
          <w:spacing w:val="7"/>
        </w:rPr>
        <w:t>校</w:t>
      </w:r>
      <w:r>
        <w:rPr>
          <w:color w:val="231F20"/>
          <w:spacing w:val="-27"/>
        </w:rPr>
        <w:t xml:space="preserve"> </w:t>
      </w:r>
      <w:r>
        <w:rPr>
          <w:color w:val="231F20"/>
          <w:spacing w:val="7"/>
        </w:rPr>
        <w:t>教</w:t>
      </w:r>
      <w:r>
        <w:rPr>
          <w:color w:val="231F20"/>
          <w:spacing w:val="-29"/>
        </w:rPr>
        <w:t xml:space="preserve"> </w:t>
      </w:r>
      <w:r>
        <w:rPr>
          <w:color w:val="231F20"/>
          <w:spacing w:val="7"/>
        </w:rPr>
        <w:t>科</w:t>
      </w:r>
      <w:r>
        <w:rPr>
          <w:color w:val="231F20"/>
          <w:spacing w:val="-20"/>
        </w:rPr>
        <w:t xml:space="preserve"> </w:t>
      </w:r>
      <w:r>
        <w:rPr>
          <w:color w:val="231F20"/>
          <w:spacing w:val="7"/>
        </w:rPr>
        <w:t>书 的</w:t>
      </w:r>
      <w:r>
        <w:rPr>
          <w:color w:val="231F20"/>
          <w:spacing w:val="-27"/>
        </w:rPr>
        <w:t xml:space="preserve"> </w:t>
      </w:r>
      <w:r>
        <w:rPr>
          <w:color w:val="231F20"/>
          <w:spacing w:val="7"/>
        </w:rPr>
        <w:t>制</w:t>
      </w:r>
      <w:r>
        <w:rPr>
          <w:color w:val="231F20"/>
          <w:spacing w:val="-29"/>
        </w:rPr>
        <w:t xml:space="preserve"> </w:t>
      </w:r>
      <w:r>
        <w:rPr>
          <w:color w:val="231F20"/>
          <w:spacing w:val="7"/>
        </w:rPr>
        <w:t>作</w:t>
      </w:r>
      <w:r>
        <w:rPr>
          <w:color w:val="231F20"/>
          <w:spacing w:val="-44"/>
        </w:rPr>
        <w:t xml:space="preserve"> </w:t>
      </w:r>
      <w:r>
        <w:rPr>
          <w:color w:val="231F20"/>
          <w:spacing w:val="7"/>
        </w:rPr>
        <w:t>》（</w:t>
      </w:r>
      <w:r>
        <w:rPr>
          <w:color w:val="231F20"/>
        </w:rPr>
        <w:t>The  </w:t>
      </w:r>
      <w:r>
        <w:rPr>
          <w:color w:val="231F20"/>
          <w:spacing w:val="-11"/>
        </w:rPr>
        <w:t>Elaboration of School Textbooks</w:t>
      </w:r>
      <w:r>
        <w:rPr>
          <w:color w:val="231F20"/>
          <w:spacing w:val="-39"/>
          <w:w w:val="76"/>
        </w:rPr>
        <w:t>）</w:t>
      </w:r>
      <w:r>
        <w:rPr>
          <w:sz w:val="15"/>
          <w:szCs w:val="15"/>
          <w:color w:val="231F20"/>
          <w:spacing w:val="-39"/>
          <w:w w:val="76"/>
          <w:position w:val="4"/>
        </w:rPr>
        <w:t>［</w:t>
      </w:r>
      <w:r>
        <w:rPr>
          <w:sz w:val="15"/>
          <w:szCs w:val="15"/>
          <w:color w:val="231F20"/>
          <w:spacing w:val="-11"/>
          <w:position w:val="4"/>
        </w:rPr>
        <w:t>13］</w:t>
      </w:r>
      <w:r>
        <w:rPr>
          <w:color w:val="231F20"/>
          <w:spacing w:val="-11"/>
        </w:rPr>
        <w:t>、《联</w:t>
      </w:r>
      <w:r>
        <w:rPr>
          <w:color w:val="231F20"/>
          <w:spacing w:val="-58"/>
        </w:rPr>
        <w:t xml:space="preserve"> </w:t>
      </w:r>
      <w:r>
        <w:rPr>
          <w:color w:val="231F20"/>
          <w:spacing w:val="-11"/>
        </w:rPr>
        <w:t>合</w:t>
      </w:r>
      <w:r>
        <w:rPr>
          <w:color w:val="231F20"/>
          <w:spacing w:val="-37"/>
        </w:rPr>
        <w:t xml:space="preserve"> </w:t>
      </w:r>
      <w:r>
        <w:rPr>
          <w:color w:val="231F20"/>
          <w:spacing w:val="-11"/>
        </w:rPr>
        <w:t>国</w:t>
      </w:r>
      <w:r>
        <w:rPr>
          <w:color w:val="231F20"/>
        </w:rPr>
        <w:t xml:space="preserve">  </w:t>
      </w:r>
      <w:r>
        <w:rPr>
          <w:color w:val="231F20"/>
          <w:spacing w:val="4"/>
        </w:rPr>
        <w:t>教</w:t>
      </w:r>
      <w:r>
        <w:rPr>
          <w:color w:val="231F20"/>
          <w:spacing w:val="-18"/>
        </w:rPr>
        <w:t xml:space="preserve"> </w:t>
      </w:r>
      <w:r>
        <w:rPr>
          <w:color w:val="231F20"/>
          <w:spacing w:val="4"/>
        </w:rPr>
        <w:t>科</w:t>
      </w:r>
      <w:r>
        <w:rPr>
          <w:color w:val="231F20"/>
          <w:spacing w:val="-28"/>
        </w:rPr>
        <w:t xml:space="preserve"> </w:t>
      </w:r>
      <w:r>
        <w:rPr>
          <w:color w:val="231F20"/>
          <w:spacing w:val="4"/>
        </w:rPr>
        <w:t>文</w:t>
      </w:r>
      <w:r>
        <w:rPr>
          <w:color w:val="231F20"/>
          <w:spacing w:val="-29"/>
        </w:rPr>
        <w:t xml:space="preserve"> </w:t>
      </w:r>
      <w:r>
        <w:rPr>
          <w:color w:val="231F20"/>
          <w:spacing w:val="4"/>
        </w:rPr>
        <w:t>组</w:t>
      </w:r>
      <w:r>
        <w:rPr>
          <w:color w:val="231F20"/>
          <w:spacing w:val="-29"/>
        </w:rPr>
        <w:t xml:space="preserve"> </w:t>
      </w:r>
      <w:r>
        <w:rPr>
          <w:color w:val="231F20"/>
          <w:spacing w:val="4"/>
        </w:rPr>
        <w:t>织</w:t>
      </w:r>
      <w:r>
        <w:rPr>
          <w:color w:val="231F20"/>
          <w:spacing w:val="-29"/>
        </w:rPr>
        <w:t xml:space="preserve"> </w:t>
      </w:r>
      <w:r>
        <w:rPr>
          <w:color w:val="231F20"/>
          <w:spacing w:val="4"/>
        </w:rPr>
        <w:t>教</w:t>
      </w:r>
      <w:r>
        <w:rPr>
          <w:color w:val="231F20"/>
          <w:spacing w:val="-32"/>
        </w:rPr>
        <w:t xml:space="preserve"> </w:t>
      </w:r>
      <w:r>
        <w:rPr>
          <w:color w:val="231F20"/>
          <w:spacing w:val="4"/>
        </w:rPr>
        <w:t>科</w:t>
      </w:r>
      <w:r>
        <w:rPr>
          <w:color w:val="231F20"/>
          <w:spacing w:val="-22"/>
        </w:rPr>
        <w:t xml:space="preserve"> </w:t>
      </w:r>
      <w:r>
        <w:rPr>
          <w:color w:val="231F20"/>
          <w:spacing w:val="4"/>
        </w:rPr>
        <w:t>书</w:t>
      </w:r>
      <w:r>
        <w:rPr>
          <w:color w:val="231F20"/>
          <w:spacing w:val="-31"/>
        </w:rPr>
        <w:t xml:space="preserve"> </w:t>
      </w:r>
      <w:r>
        <w:rPr>
          <w:color w:val="231F20"/>
          <w:spacing w:val="4"/>
        </w:rPr>
        <w:t>研</w:t>
      </w:r>
      <w:r>
        <w:rPr>
          <w:color w:val="231F20"/>
          <w:spacing w:val="-30"/>
        </w:rPr>
        <w:t xml:space="preserve"> </w:t>
      </w:r>
      <w:r>
        <w:rPr>
          <w:color w:val="231F20"/>
          <w:spacing w:val="4"/>
        </w:rPr>
        <w:t>究</w:t>
      </w:r>
      <w:r>
        <w:rPr>
          <w:color w:val="231F20"/>
          <w:spacing w:val="-24"/>
        </w:rPr>
        <w:t xml:space="preserve"> </w:t>
      </w:r>
      <w:r>
        <w:rPr>
          <w:color w:val="231F20"/>
          <w:spacing w:val="4"/>
        </w:rPr>
        <w:t>与</w:t>
      </w:r>
      <w:r>
        <w:rPr>
          <w:color w:val="231F20"/>
          <w:spacing w:val="-30"/>
        </w:rPr>
        <w:t xml:space="preserve"> </w:t>
      </w:r>
      <w:r>
        <w:rPr>
          <w:color w:val="231F20"/>
          <w:spacing w:val="4"/>
        </w:rPr>
        <w:t>修</w:t>
      </w:r>
      <w:r>
        <w:rPr>
          <w:color w:val="231F20"/>
          <w:spacing w:val="-29"/>
        </w:rPr>
        <w:t xml:space="preserve"> </w:t>
      </w:r>
      <w:r>
        <w:rPr>
          <w:color w:val="231F20"/>
          <w:spacing w:val="4"/>
        </w:rPr>
        <w:t>订</w:t>
      </w:r>
      <w:r>
        <w:rPr>
          <w:color w:val="231F20"/>
          <w:spacing w:val="-27"/>
        </w:rPr>
        <w:t xml:space="preserve"> </w:t>
      </w:r>
      <w:r>
        <w:rPr>
          <w:color w:val="231F20"/>
          <w:spacing w:val="4"/>
        </w:rPr>
        <w:t>指</w:t>
      </w:r>
      <w:r>
        <w:rPr>
          <w:color w:val="231F20"/>
          <w:spacing w:val="-31"/>
        </w:rPr>
        <w:t xml:space="preserve"> </w:t>
      </w:r>
      <w:r>
        <w:rPr>
          <w:color w:val="231F20"/>
          <w:spacing w:val="4"/>
        </w:rPr>
        <w:t>南</w:t>
      </w:r>
      <w:r>
        <w:rPr>
          <w:color w:val="231F20"/>
          <w:spacing w:val="-26"/>
        </w:rPr>
        <w:t xml:space="preserve"> </w:t>
      </w:r>
      <w:r>
        <w:rPr>
          <w:color w:val="231F20"/>
          <w:spacing w:val="4"/>
        </w:rPr>
        <w:t>》</w:t>
      </w:r>
      <w:r>
        <w:rPr>
          <w:color w:val="231F20"/>
        </w:rPr>
        <w:t xml:space="preserve"> </w:t>
      </w:r>
      <w:r>
        <w:rPr>
          <w:color w:val="231F20"/>
          <w:spacing w:val="25"/>
        </w:rPr>
        <w:t>（</w:t>
      </w:r>
      <w:r>
        <w:rPr>
          <w:color w:val="231F20"/>
        </w:rPr>
        <w:t>UNESCO</w:t>
      </w:r>
      <w:r>
        <w:rPr>
          <w:color w:val="231F20"/>
          <w:spacing w:val="63"/>
        </w:rPr>
        <w:t xml:space="preserve"> </w:t>
      </w:r>
      <w:r>
        <w:rPr>
          <w:color w:val="231F20"/>
        </w:rPr>
        <w:t>Guide</w:t>
      </w:r>
      <w:r>
        <w:rPr>
          <w:color w:val="231F20"/>
          <w:spacing w:val="25"/>
        </w:rPr>
        <w:t>-</w:t>
      </w:r>
      <w:r>
        <w:rPr>
          <w:color w:val="231F20"/>
        </w:rPr>
        <w:t>book</w:t>
      </w:r>
      <w:r>
        <w:rPr>
          <w:color w:val="231F20"/>
          <w:spacing w:val="58"/>
        </w:rPr>
        <w:t xml:space="preserve"> </w:t>
      </w:r>
      <w:r>
        <w:rPr>
          <w:color w:val="231F20"/>
        </w:rPr>
        <w:t>on</w:t>
      </w:r>
      <w:r>
        <w:rPr>
          <w:color w:val="231F20"/>
          <w:spacing w:val="55"/>
        </w:rPr>
        <w:t xml:space="preserve"> </w:t>
      </w:r>
      <w:r>
        <w:rPr>
          <w:color w:val="231F20"/>
        </w:rPr>
        <w:t>Textbook</w:t>
      </w:r>
      <w:r>
        <w:rPr>
          <w:color w:val="231F20"/>
          <w:spacing w:val="61"/>
        </w:rPr>
        <w:t xml:space="preserve"> </w:t>
      </w:r>
      <w:r>
        <w:rPr>
          <w:color w:val="231F20"/>
        </w:rPr>
        <w:t>Research  </w:t>
      </w:r>
      <w:r>
        <w:rPr>
          <w:color w:val="231F20"/>
          <w:spacing w:val="-1"/>
        </w:rPr>
        <w:t>and Textbook Revision</w:t>
      </w:r>
      <w:r>
        <w:rPr>
          <w:color w:val="231F20"/>
          <w:spacing w:val="-37"/>
          <w:w w:val="73"/>
          <w:position w:val="2"/>
        </w:rPr>
        <w:t>）</w:t>
      </w:r>
      <w:r>
        <w:rPr>
          <w:sz w:val="15"/>
          <w:szCs w:val="15"/>
          <w:color w:val="231F20"/>
          <w:spacing w:val="-37"/>
          <w:w w:val="73"/>
          <w:position w:val="2"/>
        </w:rPr>
        <w:t>［</w:t>
      </w:r>
      <w:r>
        <w:rPr>
          <w:sz w:val="15"/>
          <w:szCs w:val="15"/>
          <w:color w:val="231F20"/>
          <w:spacing w:val="-1"/>
          <w:position w:val="2"/>
        </w:rPr>
        <w:t>14］</w:t>
      </w:r>
      <w:r>
        <w:rPr>
          <w:color w:val="231F20"/>
          <w:spacing w:val="-1"/>
        </w:rPr>
        <w:t>、美</w:t>
      </w:r>
      <w:r>
        <w:rPr>
          <w:color w:val="231F20"/>
          <w:spacing w:val="-40"/>
        </w:rPr>
        <w:t xml:space="preserve"> </w:t>
      </w:r>
      <w:r>
        <w:rPr>
          <w:color w:val="231F20"/>
          <w:spacing w:val="-1"/>
        </w:rPr>
        <w:t>国</w:t>
      </w:r>
      <w:r>
        <w:rPr>
          <w:color w:val="231F20"/>
          <w:spacing w:val="-2"/>
        </w:rPr>
        <w:t>科</w:t>
      </w:r>
      <w:r>
        <w:rPr>
          <w:color w:val="231F20"/>
          <w:spacing w:val="-63"/>
        </w:rPr>
        <w:t xml:space="preserve"> </w:t>
      </w:r>
      <w:r>
        <w:rPr>
          <w:color w:val="231F20"/>
          <w:spacing w:val="-2"/>
        </w:rPr>
        <w:t>学教</w:t>
      </w:r>
      <w:r>
        <w:rPr>
          <w:color w:val="231F20"/>
          <w:spacing w:val="-62"/>
        </w:rPr>
        <w:t xml:space="preserve"> </w:t>
      </w:r>
      <w:r>
        <w:rPr>
          <w:color w:val="231F20"/>
          <w:spacing w:val="-2"/>
        </w:rPr>
        <w:t>育计</w:t>
      </w:r>
      <w:r>
        <w:rPr>
          <w:color w:val="231F20"/>
        </w:rPr>
        <w:t xml:space="preserve">  </w:t>
      </w:r>
      <w:r>
        <w:rPr>
          <w:color w:val="231F20"/>
          <w:spacing w:val="10"/>
        </w:rPr>
        <w:t>划（以下简称“2061</w:t>
      </w:r>
      <w:r>
        <w:rPr>
          <w:color w:val="231F20"/>
          <w:spacing w:val="-55"/>
        </w:rPr>
        <w:t xml:space="preserve"> </w:t>
      </w:r>
      <w:r>
        <w:rPr>
          <w:color w:val="231F20"/>
          <w:spacing w:val="10"/>
        </w:rPr>
        <w:t>计划</w:t>
      </w:r>
      <w:r>
        <w:rPr>
          <w:color w:val="231F20"/>
          <w:spacing w:val="-66"/>
        </w:rPr>
        <w:t xml:space="preserve"> </w:t>
      </w:r>
      <w:r>
        <w:rPr>
          <w:color w:val="231F20"/>
          <w:spacing w:val="10"/>
        </w:rPr>
        <w:t>”</w:t>
      </w:r>
      <w:r>
        <w:rPr>
          <w:color w:val="231F20"/>
          <w:spacing w:val="-2"/>
          <w:w w:val="1"/>
        </w:rPr>
        <w:t>）</w:t>
      </w:r>
      <w:r>
        <w:rPr>
          <w:sz w:val="15"/>
          <w:szCs w:val="15"/>
          <w:color w:val="231F20"/>
          <w:spacing w:val="-34"/>
          <w:w w:val="81"/>
        </w:rPr>
        <w:t>［</w:t>
      </w:r>
      <w:r>
        <w:rPr>
          <w:sz w:val="15"/>
          <w:szCs w:val="15"/>
          <w:color w:val="231F20"/>
          <w:spacing w:val="10"/>
        </w:rPr>
        <w:t>15］</w:t>
      </w:r>
      <w:r>
        <w:rPr>
          <w:color w:val="231F20"/>
          <w:spacing w:val="10"/>
        </w:rPr>
        <w:t>中有关教科书</w:t>
      </w:r>
      <w:r>
        <w:rPr>
          <w:color w:val="231F20"/>
        </w:rPr>
        <w:t xml:space="preserve">  </w:t>
      </w:r>
      <w:r>
        <w:rPr>
          <w:color w:val="231F20"/>
          <w:spacing w:val="9"/>
        </w:rPr>
        <w:t>的评价标准、德</w:t>
      </w:r>
      <w:r>
        <w:rPr>
          <w:color w:val="231F20"/>
          <w:spacing w:val="-42"/>
        </w:rPr>
        <w:t xml:space="preserve"> </w:t>
      </w:r>
      <w:r>
        <w:rPr>
          <w:color w:val="231F20"/>
          <w:spacing w:val="9"/>
        </w:rPr>
        <w:t>国研制</w:t>
      </w:r>
      <w:r>
        <w:rPr>
          <w:color w:val="231F20"/>
          <w:spacing w:val="-61"/>
        </w:rPr>
        <w:t xml:space="preserve"> </w:t>
      </w:r>
      <w:r>
        <w:rPr>
          <w:color w:val="231F20"/>
          <w:spacing w:val="9"/>
        </w:rPr>
        <w:t>的《教科书质量：教科</w:t>
      </w:r>
    </w:p>
    <w:p>
      <w:pPr>
        <w:spacing w:line="291" w:lineRule="auto"/>
        <w:sectPr>
          <w:type w:val="continuous"/>
          <w:pgSz w:w="11906" w:h="16158"/>
          <w:pgMar w:top="400" w:right="1238" w:bottom="1024" w:left="424" w:header="0" w:footer="728" w:gutter="0"/>
          <w:cols w:equalWidth="0" w:num="2">
            <w:col w:w="5558" w:space="100"/>
            <w:col w:w="4586" w:space="0"/>
          </w:cols>
        </w:sectPr>
        <w:rPr/>
      </w:pPr>
    </w:p>
    <w:p>
      <w:pPr>
        <w:spacing w:before="26"/>
        <w:rPr/>
      </w:pPr>
      <w:r/>
    </w:p>
    <w:p>
      <w:pPr>
        <w:spacing w:before="25"/>
        <w:rPr/>
      </w:pPr>
      <w:r/>
    </w:p>
    <w:p>
      <w:pPr>
        <w:spacing w:before="25"/>
        <w:rPr/>
      </w:pPr>
      <w:r/>
    </w:p>
    <w:p>
      <w:pPr>
        <w:spacing w:before="25"/>
        <w:rPr/>
      </w:pPr>
      <w:r/>
    </w:p>
    <w:p>
      <w:pPr>
        <w:sectPr>
          <w:headerReference w:type="default" r:id="rId5"/>
          <w:footerReference w:type="default" r:id="rId12"/>
          <w:pgSz w:w="11906" w:h="16158"/>
          <w:pgMar w:top="400" w:right="1249" w:bottom="1024" w:left="424" w:header="0" w:footer="728" w:gutter="0"/>
          <w:cols w:equalWidth="0" w:num="1">
            <w:col w:w="10233" w:space="0"/>
          </w:cols>
        </w:sectPr>
        <w:rPr/>
      </w:pPr>
    </w:p>
    <w:p>
      <w:pPr>
        <w:pStyle w:val="BodyText"/>
        <w:ind w:left="913" w:right="257" w:firstLine="9"/>
        <w:spacing w:before="51" w:line="293" w:lineRule="auto"/>
        <w:jc w:val="both"/>
        <w:rPr/>
      </w:pPr>
      <w:r>
        <w:rPr>
          <w:color w:val="231F20"/>
          <w:spacing w:val="-11"/>
        </w:rPr>
        <w:t>书</w:t>
      </w:r>
      <w:r>
        <w:rPr>
          <w:color w:val="231F20"/>
          <w:spacing w:val="-42"/>
        </w:rPr>
        <w:t xml:space="preserve"> </w:t>
      </w:r>
      <w:r>
        <w:rPr>
          <w:color w:val="231F20"/>
          <w:spacing w:val="-11"/>
        </w:rPr>
        <w:t>标</w:t>
      </w:r>
      <w:r>
        <w:rPr>
          <w:color w:val="231F20"/>
          <w:spacing w:val="-37"/>
        </w:rPr>
        <w:t xml:space="preserve"> </w:t>
      </w:r>
      <w:r>
        <w:rPr>
          <w:color w:val="231F20"/>
          <w:spacing w:val="-11"/>
        </w:rPr>
        <w:t>准</w:t>
      </w:r>
      <w:r>
        <w:rPr>
          <w:color w:val="231F20"/>
          <w:spacing w:val="-39"/>
        </w:rPr>
        <w:t xml:space="preserve"> </w:t>
      </w:r>
      <w:r>
        <w:rPr>
          <w:color w:val="231F20"/>
          <w:spacing w:val="-11"/>
        </w:rPr>
        <w:t>指</w:t>
      </w:r>
      <w:r>
        <w:rPr>
          <w:color w:val="231F20"/>
          <w:spacing w:val="-42"/>
        </w:rPr>
        <w:t xml:space="preserve"> </w:t>
      </w:r>
      <w:r>
        <w:rPr>
          <w:color w:val="231F20"/>
          <w:spacing w:val="-11"/>
        </w:rPr>
        <w:t>南</w:t>
      </w:r>
      <w:r>
        <w:rPr>
          <w:color w:val="231F20"/>
          <w:spacing w:val="-58"/>
        </w:rPr>
        <w:t xml:space="preserve"> </w:t>
      </w:r>
      <w:r>
        <w:rPr>
          <w:color w:val="231F20"/>
          <w:spacing w:val="-11"/>
        </w:rPr>
        <w:t>》（Textbook</w:t>
      </w:r>
      <w:r>
        <w:rPr>
          <w:color w:val="231F20"/>
          <w:spacing w:val="17"/>
        </w:rPr>
        <w:t xml:space="preserve"> </w:t>
      </w:r>
      <w:r>
        <w:rPr>
          <w:color w:val="231F20"/>
          <w:spacing w:val="-11"/>
        </w:rPr>
        <w:t>Quality：A</w:t>
      </w:r>
      <w:r>
        <w:rPr>
          <w:color w:val="231F20"/>
          <w:spacing w:val="17"/>
        </w:rPr>
        <w:t xml:space="preserve"> </w:t>
      </w:r>
      <w:r>
        <w:rPr>
          <w:color w:val="231F20"/>
          <w:spacing w:val="-11"/>
        </w:rPr>
        <w:t>Gui</w:t>
      </w:r>
      <w:r>
        <w:rPr>
          <w:color w:val="231F20"/>
          <w:spacing w:val="-12"/>
        </w:rPr>
        <w:t>de to</w:t>
      </w:r>
      <w:r>
        <w:rPr>
          <w:color w:val="231F20"/>
        </w:rPr>
        <w:t xml:space="preserve"> </w:t>
      </w:r>
      <w:r>
        <w:rPr>
          <w:color w:val="231F20"/>
          <w:spacing w:val="-2"/>
        </w:rPr>
        <w:t>Textbook</w:t>
      </w:r>
      <w:r>
        <w:rPr>
          <w:color w:val="231F20"/>
          <w:spacing w:val="-24"/>
        </w:rPr>
        <w:t xml:space="preserve"> </w:t>
      </w:r>
      <w:r>
        <w:rPr>
          <w:color w:val="231F20"/>
          <w:spacing w:val="-2"/>
        </w:rPr>
        <w:t>Standards</w:t>
      </w:r>
      <w:r>
        <w:rPr>
          <w:color w:val="231F20"/>
          <w:spacing w:val="-39"/>
          <w:w w:val="76"/>
          <w:position w:val="2"/>
        </w:rPr>
        <w:t>）</w:t>
      </w:r>
      <w:r>
        <w:rPr>
          <w:sz w:val="15"/>
          <w:szCs w:val="15"/>
          <w:color w:val="231F20"/>
          <w:spacing w:val="-39"/>
          <w:w w:val="76"/>
          <w:position w:val="2"/>
        </w:rPr>
        <w:t>［</w:t>
      </w:r>
      <w:r>
        <w:rPr>
          <w:sz w:val="15"/>
          <w:szCs w:val="15"/>
          <w:color w:val="231F20"/>
          <w:spacing w:val="-2"/>
          <w:position w:val="2"/>
        </w:rPr>
        <w:t>16］</w:t>
      </w:r>
      <w:r>
        <w:rPr>
          <w:color w:val="231F20"/>
          <w:spacing w:val="-2"/>
          <w:position w:val="2"/>
        </w:rPr>
        <w:t>等</w:t>
      </w:r>
      <w:r>
        <w:rPr>
          <w:color w:val="231F20"/>
          <w:spacing w:val="-2"/>
        </w:rPr>
        <w:t>，并结合当前我国中</w:t>
      </w:r>
      <w:r>
        <w:rPr>
          <w:color w:val="231F20"/>
        </w:rPr>
        <w:t xml:space="preserve"> </w:t>
      </w:r>
      <w:r>
        <w:rPr>
          <w:color w:val="231F20"/>
          <w:spacing w:val="25"/>
        </w:rPr>
        <w:t>小学教材审核和选用中的一些经验和做法，</w:t>
      </w:r>
      <w:r>
        <w:rPr>
          <w:color w:val="231F20"/>
          <w:spacing w:val="6"/>
        </w:rPr>
        <w:t xml:space="preserve"> </w:t>
      </w:r>
      <w:r>
        <w:rPr>
          <w:color w:val="231F20"/>
          <w:spacing w:val="15"/>
        </w:rPr>
        <w:t>笔者设计</w:t>
      </w:r>
      <w:r>
        <w:rPr>
          <w:color w:val="231F20"/>
          <w:spacing w:val="-49"/>
        </w:rPr>
        <w:t xml:space="preserve"> </w:t>
      </w:r>
      <w:r>
        <w:rPr>
          <w:color w:val="231F20"/>
          <w:spacing w:val="15"/>
        </w:rPr>
        <w:t>了“</w:t>
      </w:r>
      <w:r>
        <w:rPr>
          <w:color w:val="231F20"/>
          <w:spacing w:val="-85"/>
        </w:rPr>
        <w:t xml:space="preserve"> </w:t>
      </w:r>
      <w:r>
        <w:rPr>
          <w:color w:val="231F20"/>
          <w:spacing w:val="15"/>
        </w:rPr>
        <w:t>中小学教材质量监测</w:t>
      </w:r>
      <w:r>
        <w:rPr>
          <w:color w:val="231F20"/>
          <w:spacing w:val="-55"/>
        </w:rPr>
        <w:t xml:space="preserve"> </w:t>
      </w:r>
      <w:r>
        <w:rPr>
          <w:color w:val="231F20"/>
          <w:spacing w:val="15"/>
        </w:rPr>
        <w:t>内容指标</w:t>
      </w:r>
    </w:p>
    <w:p>
      <w:pPr>
        <w:spacing w:line="14" w:lineRule="auto"/>
        <w:rPr>
          <w:rFonts w:ascii="Arial"/>
          <w:sz w:val="2"/>
        </w:rPr>
      </w:pPr>
      <w:r>
        <w:rPr>
          <w:rFonts w:ascii="Arial" w:hAnsi="Arial" w:eastAsia="Arial" w:cs="Arial"/>
          <w:sz w:val="2"/>
          <w:szCs w:val="2"/>
        </w:rPr>
        <w:br w:type="column"/>
      </w:r>
    </w:p>
    <w:p>
      <w:pPr>
        <w:pStyle w:val="BodyText"/>
        <w:ind w:firstLine="1"/>
        <w:spacing w:before="45" w:line="297" w:lineRule="auto"/>
        <w:jc w:val="both"/>
        <w:rPr/>
      </w:pPr>
      <w:r>
        <w:rPr>
          <w:color w:val="231F20"/>
          <w:spacing w:val="1"/>
        </w:rPr>
        <w:t>体系</w:t>
      </w:r>
      <w:r>
        <w:rPr>
          <w:color w:val="231F20"/>
          <w:spacing w:val="-50"/>
        </w:rPr>
        <w:t xml:space="preserve"> </w:t>
      </w:r>
      <w:r>
        <w:rPr>
          <w:color w:val="231F20"/>
          <w:spacing w:val="1"/>
        </w:rPr>
        <w:t>”，涵盖素材选择、组织结构、内容呈现、</w:t>
      </w:r>
      <w:r>
        <w:rPr>
          <w:color w:val="231F20"/>
        </w:rPr>
        <w:t xml:space="preserve"> </w:t>
      </w:r>
      <w:r>
        <w:rPr>
          <w:color w:val="231F20"/>
          <w:spacing w:val="10"/>
        </w:rPr>
        <w:t>装帧设计、教学支持度、教学指导性、教学适</w:t>
      </w:r>
      <w:r>
        <w:rPr>
          <w:color w:val="231F20"/>
        </w:rPr>
        <w:t xml:space="preserve">  </w:t>
      </w:r>
      <w:r>
        <w:rPr>
          <w:color w:val="231F20"/>
          <w:spacing w:val="10"/>
        </w:rPr>
        <w:t>切性、选用情况、使用效果</w:t>
      </w:r>
      <w:r>
        <w:rPr>
          <w:color w:val="231F20"/>
          <w:spacing w:val="-52"/>
        </w:rPr>
        <w:t xml:space="preserve"> </w:t>
      </w:r>
      <w:r>
        <w:rPr>
          <w:color w:val="231F20"/>
          <w:spacing w:val="10"/>
        </w:rPr>
        <w:t>9</w:t>
      </w:r>
      <w:r>
        <w:rPr>
          <w:color w:val="231F20"/>
          <w:spacing w:val="-59"/>
        </w:rPr>
        <w:t xml:space="preserve"> </w:t>
      </w:r>
      <w:r>
        <w:rPr>
          <w:color w:val="231F20"/>
          <w:spacing w:val="10"/>
        </w:rPr>
        <w:t>个一级指标和33</w:t>
      </w:r>
      <w:r>
        <w:rPr>
          <w:color w:val="231F20"/>
        </w:rPr>
        <w:t xml:space="preserve"> </w:t>
      </w:r>
      <w:r>
        <w:rPr>
          <w:color w:val="231F20"/>
          <w:spacing w:val="-5"/>
        </w:rPr>
        <w:t>个二级指标</w:t>
      </w:r>
      <w:r>
        <w:rPr>
          <w:rFonts w:ascii="Microsoft YaHei" w:hAnsi="Microsoft YaHei" w:eastAsia="Microsoft YaHei" w:cs="Microsoft YaHei"/>
          <w:sz w:val="15"/>
          <w:szCs w:val="15"/>
          <w:color w:val="231F20"/>
          <w:spacing w:val="-5"/>
        </w:rPr>
        <w:t>①</w:t>
      </w:r>
      <w:r>
        <w:rPr>
          <w:color w:val="231F20"/>
          <w:spacing w:val="-5"/>
        </w:rPr>
        <w:t>。（见图</w:t>
      </w:r>
      <w:r>
        <w:rPr>
          <w:color w:val="231F20"/>
          <w:spacing w:val="-31"/>
        </w:rPr>
        <w:t xml:space="preserve"> </w:t>
      </w:r>
      <w:r>
        <w:rPr>
          <w:color w:val="231F20"/>
          <w:spacing w:val="-5"/>
        </w:rPr>
        <w:t>1）</w:t>
      </w:r>
    </w:p>
    <w:p>
      <w:pPr>
        <w:spacing w:line="297" w:lineRule="auto"/>
        <w:sectPr>
          <w:type w:val="continuous"/>
          <w:pgSz w:w="11906" w:h="16158"/>
          <w:pgMar w:top="400" w:right="1249" w:bottom="1024" w:left="424" w:header="0" w:footer="728" w:gutter="0"/>
          <w:cols w:equalWidth="0" w:num="2">
            <w:col w:w="5644" w:space="100"/>
            <w:col w:w="4489" w:space="0"/>
          </w:cols>
        </w:sectPr>
        <w:rPr/>
      </w:pPr>
    </w:p>
    <w:p>
      <w:pPr>
        <w:ind w:firstLine="2320"/>
        <w:spacing w:before="53" w:line="6419" w:lineRule="exact"/>
        <w:rPr/>
      </w:pPr>
      <w:r>
        <w:rPr>
          <w:position w:val="-128"/>
        </w:rPr>
        <w:drawing>
          <wp:inline distT="0" distB="0" distL="0" distR="0">
            <wp:extent cx="4075004" cy="4076436"/>
            <wp:effectExtent l="0" t="0" r="0" b="0"/>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4075004" cy="4076436"/>
                    </a:xfrm>
                    <a:prstGeom prst="rect">
                      <a:avLst/>
                    </a:prstGeom>
                  </pic:spPr>
                </pic:pic>
              </a:graphicData>
            </a:graphic>
          </wp:inline>
        </w:drawing>
      </w:r>
    </w:p>
    <w:p>
      <w:pPr>
        <w:ind w:left="4007"/>
        <w:spacing w:before="110" w:line="208" w:lineRule="auto"/>
        <w:outlineLvl w:val="0"/>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4"/>
        </w:rPr>
        <w:t>图 1  中小学教材质量监测内容指标体系</w:t>
      </w:r>
    </w:p>
    <w:p>
      <w:pPr>
        <w:spacing w:line="61" w:lineRule="exact"/>
        <w:rPr/>
      </w:pPr>
      <w:r/>
    </w:p>
    <w:p>
      <w:pPr>
        <w:spacing w:line="61" w:lineRule="exact"/>
        <w:sectPr>
          <w:type w:val="continuous"/>
          <w:pgSz w:w="11906" w:h="16158"/>
          <w:pgMar w:top="400" w:right="1249" w:bottom="1024" w:left="424" w:header="0" w:footer="728" w:gutter="0"/>
          <w:cols w:equalWidth="0" w:num="1">
            <w:col w:w="10233" w:space="0"/>
          </w:cols>
        </w:sectPr>
        <w:rPr/>
      </w:pPr>
    </w:p>
    <w:p>
      <w:pPr>
        <w:ind w:left="926" w:right="327" w:firstLine="385"/>
        <w:spacing w:before="49" w:line="295" w:lineRule="auto"/>
        <w:rPr>
          <w:rFonts w:ascii="KaiTi" w:hAnsi="KaiTi" w:eastAsia="KaiTi" w:cs="KaiTi"/>
          <w:sz w:val="21"/>
          <w:szCs w:val="21"/>
        </w:rPr>
      </w:pPr>
      <w:r>
        <w:rPr>
          <w:rFonts w:ascii="KaiTi" w:hAnsi="KaiTi" w:eastAsia="KaiTi" w:cs="KaiTi"/>
          <w:sz w:val="21"/>
          <w:szCs w:val="21"/>
          <w:color w:val="231F20"/>
          <w:spacing w:val="12"/>
        </w:rPr>
        <w:t>（一）文本监测：基于教材内容的静态监</w:t>
      </w:r>
      <w:r>
        <w:rPr>
          <w:rFonts w:ascii="KaiTi" w:hAnsi="KaiTi" w:eastAsia="KaiTi" w:cs="KaiTi"/>
          <w:sz w:val="21"/>
          <w:szCs w:val="21"/>
          <w:color w:val="231F20"/>
          <w:spacing w:val="7"/>
        </w:rPr>
        <w:t xml:space="preserve"> </w:t>
      </w:r>
      <w:r>
        <w:rPr>
          <w:rFonts w:ascii="KaiTi" w:hAnsi="KaiTi" w:eastAsia="KaiTi" w:cs="KaiTi"/>
          <w:sz w:val="21"/>
          <w:szCs w:val="21"/>
          <w:color w:val="231F20"/>
          <w:spacing w:val="10"/>
        </w:rPr>
        <w:t>测，服务教材审核与教材选用</w:t>
      </w:r>
    </w:p>
    <w:p>
      <w:pPr>
        <w:pStyle w:val="BodyText"/>
        <w:ind w:left="915" w:right="324" w:firstLine="486"/>
        <w:spacing w:before="3" w:line="299" w:lineRule="auto"/>
        <w:rPr/>
      </w:pPr>
      <w:r>
        <w:rPr>
          <w:color w:val="231F20"/>
          <w:spacing w:val="34"/>
        </w:rPr>
        <w:t>文本监测主要是对教材文本的内容分</w:t>
      </w:r>
      <w:r>
        <w:rPr>
          <w:color w:val="231F20"/>
          <w:spacing w:val="9"/>
        </w:rPr>
        <w:t xml:space="preserve"> </w:t>
      </w:r>
      <w:r>
        <w:rPr>
          <w:color w:val="231F20"/>
          <w:spacing w:val="21"/>
        </w:rPr>
        <w:t>析，这也是教材评价中最为基础和普遍的评</w:t>
      </w:r>
      <w:r>
        <w:rPr>
          <w:color w:val="231F20"/>
          <w:spacing w:val="11"/>
        </w:rPr>
        <w:t xml:space="preserve"> </w:t>
      </w:r>
      <w:r>
        <w:rPr>
          <w:color w:val="231F20"/>
          <w:spacing w:val="21"/>
        </w:rPr>
        <w:t>价内容。国际上几乎所有的教材评价标准都</w:t>
      </w:r>
      <w:r>
        <w:rPr>
          <w:color w:val="231F20"/>
          <w:spacing w:val="14"/>
        </w:rPr>
        <w:t xml:space="preserve"> </w:t>
      </w:r>
      <w:r>
        <w:rPr>
          <w:color w:val="231F20"/>
          <w:spacing w:val="10"/>
        </w:rPr>
        <w:t>涵盖了教材文本的内容分析，如《学校教科书</w:t>
      </w:r>
      <w:r>
        <w:rPr>
          <w:color w:val="231F20"/>
        </w:rPr>
        <w:t xml:space="preserve"> </w:t>
      </w:r>
      <w:r>
        <w:rPr>
          <w:color w:val="231F20"/>
          <w:spacing w:val="10"/>
        </w:rPr>
        <w:t>的制作》提出了教科书评价的四个维度，即内</w:t>
      </w:r>
      <w:r>
        <w:rPr>
          <w:color w:val="231F20"/>
        </w:rPr>
        <w:t xml:space="preserve"> </w:t>
      </w:r>
      <w:r>
        <w:rPr>
          <w:color w:val="231F20"/>
          <w:spacing w:val="-3"/>
        </w:rPr>
        <w:t>容、教学方法、语言、插</w:t>
      </w:r>
      <w:r>
        <w:rPr>
          <w:color w:val="231F20"/>
          <w:spacing w:val="-44"/>
        </w:rPr>
        <w:t xml:space="preserve"> </w:t>
      </w:r>
      <w:r>
        <w:rPr>
          <w:color w:val="231F20"/>
          <w:spacing w:val="-3"/>
        </w:rPr>
        <w:t>图，并列</w:t>
      </w:r>
      <w:r>
        <w:rPr>
          <w:color w:val="231F20"/>
          <w:spacing w:val="-59"/>
        </w:rPr>
        <w:t xml:space="preserve"> </w:t>
      </w:r>
      <w:r>
        <w:rPr>
          <w:color w:val="231F20"/>
          <w:spacing w:val="-3"/>
        </w:rPr>
        <w:t>出</w:t>
      </w:r>
      <w:r>
        <w:rPr>
          <w:color w:val="231F20"/>
          <w:spacing w:val="-58"/>
        </w:rPr>
        <w:t xml:space="preserve"> </w:t>
      </w:r>
      <w:r>
        <w:rPr>
          <w:color w:val="231F20"/>
          <w:spacing w:val="-3"/>
        </w:rPr>
        <w:t>了</w:t>
      </w:r>
      <w:r>
        <w:rPr>
          <w:color w:val="231F20"/>
          <w:spacing w:val="-49"/>
        </w:rPr>
        <w:t xml:space="preserve"> </w:t>
      </w:r>
      <w:r>
        <w:rPr>
          <w:color w:val="231F20"/>
          <w:spacing w:val="-3"/>
        </w:rPr>
        <w:t>45</w:t>
      </w:r>
      <w:r>
        <w:rPr>
          <w:color w:val="231F20"/>
          <w:spacing w:val="-52"/>
        </w:rPr>
        <w:t xml:space="preserve"> </w:t>
      </w:r>
      <w:r>
        <w:rPr>
          <w:color w:val="231F20"/>
          <w:spacing w:val="-3"/>
        </w:rPr>
        <w:t>个评</w:t>
      </w:r>
      <w:r>
        <w:rPr>
          <w:color w:val="231F20"/>
        </w:rPr>
        <w:t xml:space="preserve"> </w:t>
      </w:r>
      <w:r>
        <w:rPr>
          <w:color w:val="231F20"/>
          <w:spacing w:val="10"/>
        </w:rPr>
        <w:t>价指标，其中，大部分评价指标是针对教材的</w:t>
      </w:r>
      <w:r>
        <w:rPr>
          <w:color w:val="231F20"/>
        </w:rPr>
        <w:t xml:space="preserve"> </w:t>
      </w:r>
      <w:r>
        <w:rPr>
          <w:color w:val="231F20"/>
          <w:spacing w:val="5"/>
        </w:rPr>
        <w:t>静态文本而展开</w:t>
      </w:r>
      <w:r>
        <w:rPr>
          <w:color w:val="231F20"/>
          <w:spacing w:val="-45"/>
        </w:rPr>
        <w:t xml:space="preserve"> </w:t>
      </w:r>
      <w:r>
        <w:rPr>
          <w:color w:val="231F20"/>
          <w:spacing w:val="5"/>
        </w:rPr>
        <w:t>的。</w:t>
      </w:r>
      <w:r>
        <w:rPr>
          <w:sz w:val="15"/>
          <w:szCs w:val="15"/>
          <w:color w:val="231F20"/>
          <w:spacing w:val="5"/>
        </w:rPr>
        <w:t>［17］</w:t>
      </w:r>
      <w:r>
        <w:rPr>
          <w:color w:val="231F20"/>
          <w:spacing w:val="5"/>
        </w:rPr>
        <w:t>从静态文本来看，质</w:t>
      </w:r>
      <w:r>
        <w:rPr>
          <w:color w:val="231F20"/>
        </w:rPr>
        <w:t xml:space="preserve"> </w:t>
      </w:r>
      <w:r>
        <w:rPr>
          <w:color w:val="231F20"/>
          <w:spacing w:val="21"/>
        </w:rPr>
        <w:t>量监测主要从素材选择、组织结构、内容呈</w:t>
      </w:r>
      <w:r>
        <w:rPr>
          <w:color w:val="231F20"/>
          <w:spacing w:val="11"/>
        </w:rPr>
        <w:t xml:space="preserve"> </w:t>
      </w:r>
      <w:r>
        <w:rPr>
          <w:color w:val="231F20"/>
          <w:spacing w:val="21"/>
        </w:rPr>
        <w:t>现、装帧设计四个方面进行，这也是教材开</w:t>
      </w:r>
    </w:p>
    <w:p>
      <w:pPr>
        <w:ind w:left="911"/>
        <w:spacing w:before="69" w:line="130" w:lineRule="exact"/>
        <w:rPr>
          <w:rFonts w:ascii="FangSong" w:hAnsi="FangSong" w:eastAsia="FangSong" w:cs="FangSong"/>
          <w:sz w:val="20"/>
          <w:szCs w:val="20"/>
        </w:rPr>
      </w:pPr>
      <w:r>
        <w:rPr>
          <w:rFonts w:ascii="FangSong" w:hAnsi="FangSong" w:eastAsia="FangSong" w:cs="FangSong"/>
          <w:sz w:val="20"/>
          <w:szCs w:val="20"/>
          <w:color w:val="231F20"/>
          <w:spacing w:val="11"/>
          <w:position w:val="-3"/>
        </w:rPr>
        <w:t>——————————</w:t>
      </w:r>
    </w:p>
    <w:p>
      <w:pPr>
        <w:spacing w:line="14" w:lineRule="auto"/>
        <w:rPr>
          <w:rFonts w:ascii="Arial"/>
          <w:sz w:val="2"/>
        </w:rPr>
      </w:pPr>
      <w:r>
        <w:rPr>
          <w:rFonts w:ascii="Arial" w:hAnsi="Arial" w:eastAsia="Arial" w:cs="Arial"/>
          <w:sz w:val="2"/>
          <w:szCs w:val="2"/>
        </w:rPr>
        <w:br w:type="column"/>
      </w:r>
    </w:p>
    <w:p>
      <w:pPr>
        <w:pStyle w:val="BodyText"/>
        <w:ind w:right="16" w:firstLine="2"/>
        <w:spacing w:before="47" w:line="296" w:lineRule="auto"/>
        <w:jc w:val="both"/>
        <w:rPr/>
      </w:pPr>
      <w:r>
        <w:rPr>
          <w:color w:val="231F20"/>
          <w:spacing w:val="-2"/>
        </w:rPr>
        <w:t>发、设计和编写的过程。</w:t>
      </w:r>
      <w:r>
        <w:rPr>
          <w:sz w:val="15"/>
          <w:szCs w:val="15"/>
          <w:color w:val="231F20"/>
          <w:spacing w:val="-2"/>
          <w:position w:val="1"/>
        </w:rPr>
        <w:t>［18］</w:t>
      </w:r>
      <w:r>
        <w:rPr>
          <w:color w:val="231F20"/>
          <w:spacing w:val="-2"/>
          <w:position w:val="1"/>
        </w:rPr>
        <w:t>具体来说</w:t>
      </w:r>
      <w:r>
        <w:rPr>
          <w:color w:val="231F20"/>
          <w:spacing w:val="-2"/>
        </w:rPr>
        <w:t>，素材选</w:t>
      </w:r>
      <w:r>
        <w:rPr>
          <w:color w:val="231F20"/>
          <w:spacing w:val="4"/>
        </w:rPr>
        <w:t xml:space="preserve"> </w:t>
      </w:r>
      <w:r>
        <w:rPr>
          <w:color w:val="231F20"/>
          <w:spacing w:val="25"/>
        </w:rPr>
        <w:t>择是教材编选者厘定学科素材范围的过程，</w:t>
      </w:r>
      <w:r>
        <w:rPr>
          <w:color w:val="231F20"/>
          <w:spacing w:val="5"/>
        </w:rPr>
        <w:t xml:space="preserve"> </w:t>
      </w:r>
      <w:r>
        <w:rPr>
          <w:color w:val="231F20"/>
          <w:spacing w:val="21"/>
        </w:rPr>
        <w:t>以便聚焦学科知识，从浩瀚的知识海洋中选</w:t>
      </w:r>
      <w:r>
        <w:rPr>
          <w:color w:val="231F20"/>
          <w:spacing w:val="12"/>
        </w:rPr>
        <w:t xml:space="preserve"> </w:t>
      </w:r>
      <w:r>
        <w:rPr>
          <w:color w:val="231F20"/>
          <w:spacing w:val="-21"/>
        </w:rPr>
        <w:t>定“航行</w:t>
      </w:r>
      <w:r>
        <w:rPr>
          <w:color w:val="231F20"/>
          <w:spacing w:val="-53"/>
        </w:rPr>
        <w:t xml:space="preserve"> </w:t>
      </w:r>
      <w:r>
        <w:rPr>
          <w:color w:val="231F20"/>
          <w:spacing w:val="-21"/>
        </w:rPr>
        <w:t>”范</w:t>
      </w:r>
      <w:r>
        <w:rPr>
          <w:color w:val="231F20"/>
          <w:spacing w:val="-61"/>
        </w:rPr>
        <w:t xml:space="preserve"> </w:t>
      </w:r>
      <w:r>
        <w:rPr>
          <w:color w:val="231F20"/>
          <w:spacing w:val="-21"/>
        </w:rPr>
        <w:t>围，划定“航线</w:t>
      </w:r>
      <w:r>
        <w:rPr>
          <w:color w:val="231F20"/>
          <w:spacing w:val="-67"/>
        </w:rPr>
        <w:t xml:space="preserve"> </w:t>
      </w:r>
      <w:r>
        <w:rPr>
          <w:color w:val="231F20"/>
          <w:spacing w:val="-21"/>
        </w:rPr>
        <w:t>”，有</w:t>
      </w:r>
      <w:r>
        <w:rPr>
          <w:color w:val="231F20"/>
          <w:spacing w:val="-39"/>
        </w:rPr>
        <w:t xml:space="preserve"> </w:t>
      </w:r>
      <w:r>
        <w:rPr>
          <w:color w:val="231F20"/>
          <w:spacing w:val="-21"/>
        </w:rPr>
        <w:t>目</w:t>
      </w:r>
      <w:r>
        <w:rPr>
          <w:color w:val="231F20"/>
          <w:spacing w:val="-62"/>
        </w:rPr>
        <w:t xml:space="preserve"> </w:t>
      </w:r>
      <w:r>
        <w:rPr>
          <w:color w:val="231F20"/>
          <w:spacing w:val="-21"/>
        </w:rPr>
        <w:t>的地、有针</w:t>
      </w:r>
      <w:r>
        <w:rPr>
          <w:color w:val="231F20"/>
        </w:rPr>
        <w:t xml:space="preserve"> </w:t>
      </w:r>
      <w:r>
        <w:rPr>
          <w:color w:val="231F20"/>
          <w:spacing w:val="21"/>
        </w:rPr>
        <w:t>对性地采撷素材，这就需要考虑素材对课程</w:t>
      </w:r>
      <w:r>
        <w:rPr>
          <w:color w:val="231F20"/>
          <w:spacing w:val="12"/>
        </w:rPr>
        <w:t xml:space="preserve"> </w:t>
      </w:r>
      <w:r>
        <w:rPr>
          <w:color w:val="231F20"/>
          <w:spacing w:val="21"/>
        </w:rPr>
        <w:t>标准的体现程度，素材的政治方向与价值导</w:t>
      </w:r>
      <w:r>
        <w:rPr>
          <w:color w:val="231F20"/>
          <w:spacing w:val="12"/>
        </w:rPr>
        <w:t xml:space="preserve"> </w:t>
      </w:r>
      <w:r>
        <w:rPr>
          <w:color w:val="231F20"/>
          <w:spacing w:val="10"/>
        </w:rPr>
        <w:t>向，所选知识的基础性和系统性、科学性和时</w:t>
      </w:r>
      <w:r>
        <w:rPr>
          <w:color w:val="231F20"/>
          <w:spacing w:val="1"/>
        </w:rPr>
        <w:t xml:space="preserve"> </w:t>
      </w:r>
      <w:r>
        <w:rPr>
          <w:color w:val="231F20"/>
          <w:spacing w:val="21"/>
        </w:rPr>
        <w:t>代性；组织结构关乎教材内容如何组织的问</w:t>
      </w:r>
      <w:r>
        <w:rPr>
          <w:color w:val="231F20"/>
          <w:spacing w:val="12"/>
        </w:rPr>
        <w:t xml:space="preserve"> </w:t>
      </w:r>
      <w:r>
        <w:rPr>
          <w:color w:val="231F20"/>
          <w:spacing w:val="21"/>
        </w:rPr>
        <w:t>题，相同的知识素材在不同的排列组合下会</w:t>
      </w:r>
      <w:r>
        <w:rPr>
          <w:color w:val="231F20"/>
          <w:spacing w:val="12"/>
        </w:rPr>
        <w:t xml:space="preserve"> </w:t>
      </w:r>
      <w:r>
        <w:rPr>
          <w:color w:val="231F20"/>
          <w:spacing w:val="21"/>
        </w:rPr>
        <w:t>产生不同的教育效果和价值意义，这就需要</w:t>
      </w:r>
      <w:r>
        <w:rPr>
          <w:color w:val="231F20"/>
          <w:spacing w:val="12"/>
        </w:rPr>
        <w:t xml:space="preserve"> </w:t>
      </w:r>
      <w:r>
        <w:rPr>
          <w:color w:val="231F20"/>
          <w:spacing w:val="21"/>
        </w:rPr>
        <w:t>考虑知识的梯度与层次、内容的关联性与一</w:t>
      </w:r>
      <w:r>
        <w:rPr>
          <w:color w:val="231F20"/>
          <w:spacing w:val="12"/>
        </w:rPr>
        <w:t xml:space="preserve"> </w:t>
      </w:r>
      <w:r>
        <w:rPr>
          <w:color w:val="231F20"/>
          <w:spacing w:val="10"/>
        </w:rPr>
        <w:t>致性、内容的排序与编排体例，并通过设定主</w:t>
      </w:r>
    </w:p>
    <w:p>
      <w:pPr>
        <w:spacing w:line="296" w:lineRule="auto"/>
        <w:sectPr>
          <w:type w:val="continuous"/>
          <w:pgSz w:w="11906" w:h="16158"/>
          <w:pgMar w:top="400" w:right="1249" w:bottom="1024" w:left="424" w:header="0" w:footer="728" w:gutter="0"/>
          <w:cols w:equalWidth="0" w:num="2">
            <w:col w:w="5645" w:space="100"/>
            <w:col w:w="4488" w:space="0"/>
          </w:cols>
        </w:sectPr>
        <w:rPr/>
      </w:pPr>
    </w:p>
    <w:p>
      <w:pPr>
        <w:ind w:left="1150" w:right="292" w:firstLine="333"/>
        <w:spacing w:before="79" w:line="226" w:lineRule="auto"/>
        <w:rPr>
          <w:rFonts w:ascii="FangSong" w:hAnsi="FangSong" w:eastAsia="FangSong" w:cs="FangSong"/>
          <w:sz w:val="17"/>
          <w:szCs w:val="17"/>
        </w:rPr>
      </w:pPr>
      <w:r>
        <w:rPr>
          <w:rFonts w:ascii="Microsoft YaHei" w:hAnsi="Microsoft YaHei" w:eastAsia="Microsoft YaHei" w:cs="Microsoft YaHei"/>
          <w:sz w:val="17"/>
          <w:szCs w:val="17"/>
          <w:color w:val="231F20"/>
          <w:spacing w:val="7"/>
        </w:rPr>
        <w:t>①</w:t>
      </w:r>
      <w:r>
        <w:rPr>
          <w:rFonts w:ascii="Microsoft YaHei" w:hAnsi="Microsoft YaHei" w:eastAsia="Microsoft YaHei" w:cs="Microsoft YaHei"/>
          <w:sz w:val="17"/>
          <w:szCs w:val="17"/>
          <w:color w:val="231F20"/>
          <w:spacing w:val="3"/>
        </w:rPr>
        <w:t xml:space="preserve">    </w:t>
      </w:r>
      <w:r>
        <w:rPr>
          <w:rFonts w:ascii="FangSong" w:hAnsi="FangSong" w:eastAsia="FangSong" w:cs="FangSong"/>
          <w:sz w:val="17"/>
          <w:szCs w:val="17"/>
          <w:color w:val="231F20"/>
          <w:spacing w:val="7"/>
        </w:rPr>
        <w:t>需要说明的是，在二级指标下还可以进一步探索更细化的三级指标</w:t>
      </w:r>
      <w:r>
        <w:rPr>
          <w:rFonts w:ascii="Times New Roman" w:hAnsi="Times New Roman" w:eastAsia="Times New Roman" w:cs="Times New Roman"/>
          <w:sz w:val="17"/>
          <w:szCs w:val="17"/>
          <w:color w:val="231F20"/>
          <w:spacing w:val="7"/>
        </w:rPr>
        <w:t>,</w:t>
      </w:r>
      <w:r>
        <w:rPr>
          <w:rFonts w:ascii="FangSong" w:hAnsi="FangSong" w:eastAsia="FangSong" w:cs="FangSong"/>
          <w:sz w:val="17"/>
          <w:szCs w:val="17"/>
          <w:color w:val="231F20"/>
          <w:spacing w:val="7"/>
        </w:rPr>
        <w:t>或对二级指标进行详细的定义与解释</w:t>
      </w:r>
      <w:r>
        <w:rPr>
          <w:rFonts w:ascii="Times New Roman" w:hAnsi="Times New Roman" w:eastAsia="Times New Roman" w:cs="Times New Roman"/>
          <w:sz w:val="17"/>
          <w:szCs w:val="17"/>
          <w:color w:val="231F20"/>
          <w:spacing w:val="7"/>
        </w:rPr>
        <w:t>,</w:t>
      </w:r>
      <w:r>
        <w:rPr>
          <w:rFonts w:ascii="Times New Roman" w:hAnsi="Times New Roman" w:eastAsia="Times New Roman" w:cs="Times New Roman"/>
          <w:sz w:val="17"/>
          <w:szCs w:val="17"/>
          <w:color w:val="231F20"/>
        </w:rPr>
        <w:t xml:space="preserve"> </w:t>
      </w:r>
      <w:r>
        <w:rPr>
          <w:rFonts w:ascii="FangSong" w:hAnsi="FangSong" w:eastAsia="FangSong" w:cs="FangSong"/>
          <w:sz w:val="17"/>
          <w:szCs w:val="17"/>
          <w:color w:val="231F20"/>
          <w:spacing w:val="6"/>
        </w:rPr>
        <w:t>以使指标更为直观和具体。这里为了便于研究，笔者只</w:t>
      </w:r>
      <w:r>
        <w:rPr>
          <w:rFonts w:ascii="FangSong" w:hAnsi="FangSong" w:eastAsia="FangSong" w:cs="FangSong"/>
          <w:sz w:val="17"/>
          <w:szCs w:val="17"/>
          <w:color w:val="231F20"/>
          <w:spacing w:val="5"/>
        </w:rPr>
        <w:t>分析到二级指标。</w:t>
      </w:r>
    </w:p>
    <w:p>
      <w:pPr>
        <w:spacing w:line="226" w:lineRule="auto"/>
        <w:sectPr>
          <w:type w:val="continuous"/>
          <w:pgSz w:w="11906" w:h="16158"/>
          <w:pgMar w:top="400" w:right="1249" w:bottom="1024" w:left="424" w:header="0" w:footer="728" w:gutter="0"/>
          <w:cols w:equalWidth="0" w:num="1">
            <w:col w:w="10233" w:space="0"/>
          </w:cols>
        </w:sectPr>
        <w:rPr>
          <w:rFonts w:ascii="FangSong" w:hAnsi="FangSong" w:eastAsia="FangSong" w:cs="FangSong"/>
          <w:sz w:val="17"/>
          <w:szCs w:val="17"/>
        </w:rPr>
      </w:pPr>
    </w:p>
    <w:p>
      <w:pPr>
        <w:spacing w:before="26"/>
        <w:rPr/>
      </w:pPr>
      <w:r/>
    </w:p>
    <w:p>
      <w:pPr>
        <w:spacing w:before="25"/>
        <w:rPr/>
      </w:pPr>
      <w:r/>
    </w:p>
    <w:p>
      <w:pPr>
        <w:spacing w:before="25"/>
        <w:rPr/>
      </w:pPr>
      <w:r/>
    </w:p>
    <w:p>
      <w:pPr>
        <w:spacing w:before="25"/>
        <w:rPr/>
      </w:pPr>
      <w:r/>
    </w:p>
    <w:p>
      <w:pPr>
        <w:sectPr>
          <w:headerReference w:type="default" r:id="rId7"/>
          <w:footerReference w:type="default" r:id="rId14"/>
          <w:pgSz w:w="11906" w:h="16158"/>
          <w:pgMar w:top="400" w:right="1249" w:bottom="1024" w:left="424" w:header="0" w:footer="728" w:gutter="0"/>
          <w:cols w:equalWidth="0" w:num="1">
            <w:col w:w="10233" w:space="0"/>
          </w:cols>
        </w:sectPr>
        <w:rPr/>
      </w:pPr>
    </w:p>
    <w:p>
      <w:pPr>
        <w:pStyle w:val="BodyText"/>
        <w:ind w:left="914" w:right="327"/>
        <w:spacing w:before="51" w:line="295" w:lineRule="auto"/>
        <w:jc w:val="both"/>
        <w:rPr/>
      </w:pPr>
      <w:r>
        <w:rPr>
          <w:color w:val="231F20"/>
          <w:spacing w:val="21"/>
        </w:rPr>
        <w:t>题和单元，使零散的素材之间形成紧密的联</w:t>
      </w:r>
      <w:r>
        <w:rPr>
          <w:color w:val="231F20"/>
          <w:spacing w:val="12"/>
        </w:rPr>
        <w:t xml:space="preserve"> </w:t>
      </w:r>
      <w:r>
        <w:rPr>
          <w:color w:val="231F20"/>
          <w:spacing w:val="10"/>
        </w:rPr>
        <w:t>系；内容呈现涉及教材的表达与外显形式，凸</w:t>
      </w:r>
      <w:r>
        <w:rPr>
          <w:color w:val="231F20"/>
          <w:spacing w:val="1"/>
        </w:rPr>
        <w:t xml:space="preserve"> </w:t>
      </w:r>
      <w:r>
        <w:rPr>
          <w:color w:val="231F20"/>
          <w:spacing w:val="21"/>
        </w:rPr>
        <w:t>显教材的内容和风格特色，因此对内容呈现</w:t>
      </w:r>
      <w:r>
        <w:rPr>
          <w:color w:val="231F20"/>
          <w:spacing w:val="12"/>
        </w:rPr>
        <w:t xml:space="preserve"> </w:t>
      </w:r>
      <w:r>
        <w:rPr>
          <w:color w:val="231F20"/>
          <w:spacing w:val="21"/>
        </w:rPr>
        <w:t>的考察要从教材的文字表述与语言逻辑、文</w:t>
      </w:r>
      <w:r>
        <w:rPr>
          <w:color w:val="231F20"/>
          <w:spacing w:val="12"/>
        </w:rPr>
        <w:t xml:space="preserve"> </w:t>
      </w:r>
      <w:r>
        <w:rPr>
          <w:color w:val="231F20"/>
          <w:spacing w:val="21"/>
        </w:rPr>
        <w:t>字排版与图文匹配程度、教材的版式设计与</w:t>
      </w:r>
      <w:r>
        <w:rPr>
          <w:color w:val="231F20"/>
          <w:spacing w:val="12"/>
        </w:rPr>
        <w:t xml:space="preserve"> </w:t>
      </w:r>
      <w:r>
        <w:rPr>
          <w:color w:val="231F20"/>
          <w:spacing w:val="14"/>
        </w:rPr>
        <w:t>空</w:t>
      </w:r>
      <w:r>
        <w:rPr>
          <w:color w:val="231F20"/>
          <w:spacing w:val="-63"/>
        </w:rPr>
        <w:t xml:space="preserve"> </w:t>
      </w:r>
      <w:r>
        <w:rPr>
          <w:color w:val="231F20"/>
          <w:spacing w:val="14"/>
        </w:rPr>
        <w:t>间</w:t>
      </w:r>
      <w:r>
        <w:rPr>
          <w:color w:val="231F20"/>
          <w:spacing w:val="-59"/>
        </w:rPr>
        <w:t xml:space="preserve"> </w:t>
      </w:r>
      <w:r>
        <w:rPr>
          <w:color w:val="231F20"/>
          <w:spacing w:val="14"/>
        </w:rPr>
        <w:t>留</w:t>
      </w:r>
      <w:r>
        <w:rPr>
          <w:color w:val="231F20"/>
          <w:spacing w:val="-48"/>
        </w:rPr>
        <w:t xml:space="preserve"> </w:t>
      </w:r>
      <w:r>
        <w:rPr>
          <w:color w:val="231F20"/>
          <w:spacing w:val="14"/>
        </w:rPr>
        <w:t>白等方面进行；装帧设计是教材文本</w:t>
      </w:r>
      <w:r>
        <w:rPr>
          <w:color w:val="231F20"/>
        </w:rPr>
        <w:t xml:space="preserve"> </w:t>
      </w:r>
      <w:r>
        <w:rPr>
          <w:color w:val="231F20"/>
          <w:spacing w:val="10"/>
        </w:rPr>
        <w:t>的物理元素，体现教材的外在品质，需要从开</w:t>
      </w:r>
      <w:r>
        <w:rPr>
          <w:color w:val="231F20"/>
          <w:spacing w:val="1"/>
        </w:rPr>
        <w:t xml:space="preserve"> </w:t>
      </w:r>
      <w:r>
        <w:rPr>
          <w:color w:val="231F20"/>
          <w:spacing w:val="10"/>
        </w:rPr>
        <w:t>本大小与形状设计、纸张质量与印张数量、印</w:t>
      </w:r>
      <w:r>
        <w:rPr>
          <w:color w:val="231F20"/>
          <w:spacing w:val="1"/>
        </w:rPr>
        <w:t xml:space="preserve"> </w:t>
      </w:r>
      <w:r>
        <w:rPr>
          <w:color w:val="231F20"/>
          <w:spacing w:val="18"/>
        </w:rPr>
        <w:t>刷装订与包装质量等方面进行考察。</w:t>
      </w:r>
    </w:p>
    <w:p>
      <w:pPr>
        <w:pStyle w:val="BodyText"/>
        <w:ind w:left="914" w:right="327" w:firstLine="487"/>
        <w:spacing w:before="32" w:line="298" w:lineRule="auto"/>
        <w:jc w:val="both"/>
        <w:rPr/>
      </w:pPr>
      <w:r>
        <w:rPr>
          <w:color w:val="231F20"/>
          <w:spacing w:val="20"/>
        </w:rPr>
        <w:t>文本监测能够为我国中小学教材审核与</w:t>
      </w:r>
      <w:r>
        <w:rPr>
          <w:color w:val="231F20"/>
          <w:spacing w:val="3"/>
        </w:rPr>
        <w:t xml:space="preserve"> </w:t>
      </w:r>
      <w:r>
        <w:rPr>
          <w:color w:val="231F20"/>
          <w:spacing w:val="18"/>
        </w:rPr>
        <w:t>教材选用工作提供科学依据，解决</w:t>
      </w:r>
      <w:r>
        <w:rPr>
          <w:color w:val="231F20"/>
          <w:spacing w:val="-36"/>
        </w:rPr>
        <w:t xml:space="preserve"> </w:t>
      </w:r>
      <w:r>
        <w:rPr>
          <w:color w:val="231F20"/>
          <w:spacing w:val="18"/>
        </w:rPr>
        <w:t>目前审核</w:t>
      </w:r>
      <w:r>
        <w:rPr>
          <w:color w:val="231F20"/>
        </w:rPr>
        <w:t xml:space="preserve"> </w:t>
      </w:r>
      <w:r>
        <w:rPr>
          <w:color w:val="231F20"/>
          <w:spacing w:val="10"/>
        </w:rPr>
        <w:t>与选用工作</w:t>
      </w:r>
      <w:r>
        <w:rPr>
          <w:color w:val="231F20"/>
          <w:spacing w:val="-42"/>
        </w:rPr>
        <w:t xml:space="preserve"> </w:t>
      </w:r>
      <w:r>
        <w:rPr>
          <w:color w:val="231F20"/>
          <w:spacing w:val="10"/>
        </w:rPr>
        <w:t>中</w:t>
      </w:r>
      <w:r>
        <w:rPr>
          <w:color w:val="231F20"/>
          <w:spacing w:val="-60"/>
        </w:rPr>
        <w:t xml:space="preserve"> </w:t>
      </w:r>
      <w:r>
        <w:rPr>
          <w:color w:val="231F20"/>
          <w:spacing w:val="10"/>
        </w:rPr>
        <w:t>的模糊性、盲</w:t>
      </w:r>
      <w:r>
        <w:rPr>
          <w:color w:val="231F20"/>
          <w:spacing w:val="-36"/>
        </w:rPr>
        <w:t xml:space="preserve"> </w:t>
      </w:r>
      <w:r>
        <w:rPr>
          <w:color w:val="231F20"/>
          <w:spacing w:val="10"/>
        </w:rPr>
        <w:t>目性与随机性</w:t>
      </w:r>
      <w:r>
        <w:rPr>
          <w:color w:val="231F20"/>
          <w:spacing w:val="-61"/>
        </w:rPr>
        <w:t xml:space="preserve"> </w:t>
      </w:r>
      <w:r>
        <w:rPr>
          <w:color w:val="231F20"/>
          <w:spacing w:val="10"/>
        </w:rPr>
        <w:t>问</w:t>
      </w:r>
      <w:r>
        <w:rPr>
          <w:color w:val="231F20"/>
        </w:rPr>
        <w:t xml:space="preserve"> </w:t>
      </w:r>
      <w:r>
        <w:rPr>
          <w:color w:val="231F20"/>
          <w:spacing w:val="19"/>
        </w:rPr>
        <w:t>题，提升教材审核的规范性与选用效率</w:t>
      </w:r>
      <w:r>
        <w:rPr>
          <w:color w:val="231F20"/>
          <w:spacing w:val="-55"/>
        </w:rPr>
        <w:t xml:space="preserve"> </w:t>
      </w:r>
      <w:r>
        <w:rPr>
          <w:color w:val="231F20"/>
          <w:spacing w:val="19"/>
        </w:rPr>
        <w:t>。对</w:t>
      </w:r>
    </w:p>
    <w:p>
      <w:pPr>
        <w:pStyle w:val="BodyText"/>
        <w:ind w:left="914" w:right="327" w:firstLine="2"/>
        <w:spacing w:line="298" w:lineRule="auto"/>
        <w:jc w:val="both"/>
        <w:rPr/>
      </w:pPr>
      <w:r>
        <w:rPr>
          <w:color w:val="231F20"/>
          <w:spacing w:val="21"/>
        </w:rPr>
        <w:t>这些内容指标的监测可分为两步走：一是印</w:t>
      </w:r>
      <w:r>
        <w:rPr>
          <w:color w:val="231F20"/>
          <w:spacing w:val="9"/>
        </w:rPr>
        <w:t xml:space="preserve"> </w:t>
      </w:r>
      <w:r>
        <w:rPr>
          <w:color w:val="231F20"/>
          <w:spacing w:val="10"/>
        </w:rPr>
        <w:t>前监测，即在将教材送审之前，对这些指标进</w:t>
      </w:r>
      <w:r>
        <w:rPr>
          <w:color w:val="231F20"/>
          <w:spacing w:val="1"/>
        </w:rPr>
        <w:t xml:space="preserve"> </w:t>
      </w:r>
      <w:r>
        <w:rPr>
          <w:color w:val="231F20"/>
          <w:spacing w:val="21"/>
        </w:rPr>
        <w:t>行监测，只有通过印前监测和教材审核程序</w:t>
      </w:r>
      <w:r>
        <w:rPr>
          <w:color w:val="231F20"/>
          <w:spacing w:val="12"/>
        </w:rPr>
        <w:t xml:space="preserve"> </w:t>
      </w:r>
      <w:r>
        <w:rPr>
          <w:color w:val="231F20"/>
          <w:spacing w:val="21"/>
        </w:rPr>
        <w:t>的教材才能获得印刷出版资格；二是印后监</w:t>
      </w:r>
      <w:r>
        <w:rPr>
          <w:color w:val="231F20"/>
          <w:spacing w:val="12"/>
        </w:rPr>
        <w:t xml:space="preserve"> </w:t>
      </w:r>
      <w:r>
        <w:rPr>
          <w:color w:val="231F20"/>
          <w:spacing w:val="10"/>
        </w:rPr>
        <w:t>测，即对通过审核的教材进行进一步监测，监</w:t>
      </w:r>
      <w:r>
        <w:rPr>
          <w:color w:val="231F20"/>
          <w:spacing w:val="1"/>
        </w:rPr>
        <w:t xml:space="preserve"> </w:t>
      </w:r>
      <w:r>
        <w:rPr>
          <w:color w:val="231F20"/>
          <w:spacing w:val="21"/>
        </w:rPr>
        <w:t>测教材编写机构是否根据教材审核意见进行</w:t>
      </w:r>
      <w:r>
        <w:rPr>
          <w:color w:val="231F20"/>
          <w:spacing w:val="12"/>
        </w:rPr>
        <w:t xml:space="preserve"> </w:t>
      </w:r>
      <w:r>
        <w:rPr>
          <w:color w:val="231F20"/>
          <w:spacing w:val="10"/>
        </w:rPr>
        <w:t>了修订，只有达到印刷出版标准的教材，才有</w:t>
      </w:r>
      <w:r>
        <w:rPr>
          <w:color w:val="231F20"/>
          <w:spacing w:val="1"/>
        </w:rPr>
        <w:t xml:space="preserve"> </w:t>
      </w:r>
      <w:r>
        <w:rPr>
          <w:color w:val="231F20"/>
          <w:spacing w:val="17"/>
        </w:rPr>
        <w:t>资格进入教材选用目录。</w:t>
      </w:r>
    </w:p>
    <w:p>
      <w:pPr>
        <w:ind w:left="926" w:right="327" w:firstLine="385"/>
        <w:spacing w:before="2" w:line="295" w:lineRule="auto"/>
        <w:rPr>
          <w:rFonts w:ascii="KaiTi" w:hAnsi="KaiTi" w:eastAsia="KaiTi" w:cs="KaiTi"/>
          <w:sz w:val="21"/>
          <w:szCs w:val="21"/>
        </w:rPr>
      </w:pPr>
      <w:r>
        <w:rPr>
          <w:rFonts w:ascii="KaiTi" w:hAnsi="KaiTi" w:eastAsia="KaiTi" w:cs="KaiTi"/>
          <w:sz w:val="21"/>
          <w:szCs w:val="21"/>
          <w:color w:val="231F20"/>
          <w:spacing w:val="12"/>
        </w:rPr>
        <w:t>（二）使用监测：基于教学关系的动态监</w:t>
      </w:r>
      <w:r>
        <w:rPr>
          <w:rFonts w:ascii="KaiTi" w:hAnsi="KaiTi" w:eastAsia="KaiTi" w:cs="KaiTi"/>
          <w:sz w:val="21"/>
          <w:szCs w:val="21"/>
          <w:color w:val="231F20"/>
          <w:spacing w:val="7"/>
        </w:rPr>
        <w:t xml:space="preserve"> </w:t>
      </w:r>
      <w:r>
        <w:rPr>
          <w:rFonts w:ascii="KaiTi" w:hAnsi="KaiTi" w:eastAsia="KaiTi" w:cs="KaiTi"/>
          <w:sz w:val="21"/>
          <w:szCs w:val="21"/>
          <w:color w:val="231F20"/>
          <w:spacing w:val="10"/>
        </w:rPr>
        <w:t>测，聚焦教学适应与过程管理</w:t>
      </w:r>
    </w:p>
    <w:p>
      <w:pPr>
        <w:pStyle w:val="BodyText"/>
        <w:ind w:left="915" w:right="244" w:firstLine="483"/>
        <w:spacing w:before="8" w:line="297" w:lineRule="auto"/>
        <w:rPr/>
      </w:pPr>
      <w:r>
        <w:rPr>
          <w:color w:val="231F20"/>
          <w:spacing w:val="34"/>
        </w:rPr>
        <w:t>使用监测主要是对教材使用过程的监</w:t>
      </w:r>
      <w:r>
        <w:rPr>
          <w:color w:val="231F20"/>
          <w:spacing w:val="13"/>
        </w:rPr>
        <w:t xml:space="preserve"> </w:t>
      </w:r>
      <w:r>
        <w:rPr>
          <w:color w:val="231F20"/>
          <w:spacing w:val="14"/>
        </w:rPr>
        <w:t>测，是基于教材与教学关系的一种动态监测。</w:t>
      </w:r>
    </w:p>
    <w:p>
      <w:pPr>
        <w:pStyle w:val="BodyText"/>
        <w:ind w:left="803" w:right="324" w:firstLine="112"/>
        <w:spacing w:before="10" w:line="292" w:lineRule="auto"/>
        <w:tabs>
          <w:tab w:val="left" w:pos="915"/>
        </w:tabs>
        <w:jc w:val="both"/>
        <w:rPr/>
      </w:pPr>
      <w:r>
        <w:rPr>
          <w:color w:val="231F20"/>
          <w:spacing w:val="7"/>
        </w:rPr>
        <w:t>一方面，20</w:t>
      </w:r>
      <w:r>
        <w:rPr>
          <w:color w:val="231F20"/>
          <w:spacing w:val="-52"/>
        </w:rPr>
        <w:t xml:space="preserve"> </w:t>
      </w:r>
      <w:r>
        <w:rPr>
          <w:color w:val="231F20"/>
          <w:spacing w:val="7"/>
        </w:rPr>
        <w:t>世纪</w:t>
      </w:r>
      <w:r>
        <w:rPr>
          <w:color w:val="231F20"/>
          <w:spacing w:val="-47"/>
        </w:rPr>
        <w:t xml:space="preserve"> </w:t>
      </w:r>
      <w:r>
        <w:rPr>
          <w:color w:val="231F20"/>
          <w:spacing w:val="7"/>
        </w:rPr>
        <w:t>90</w:t>
      </w:r>
      <w:r>
        <w:rPr>
          <w:color w:val="231F20"/>
          <w:spacing w:val="-48"/>
        </w:rPr>
        <w:t xml:space="preserve"> </w:t>
      </w:r>
      <w:r>
        <w:rPr>
          <w:color w:val="231F20"/>
          <w:spacing w:val="7"/>
        </w:rPr>
        <w:t>年代</w:t>
      </w:r>
      <w:r>
        <w:rPr>
          <w:color w:val="231F20"/>
          <w:spacing w:val="-58"/>
        </w:rPr>
        <w:t xml:space="preserve"> </w:t>
      </w:r>
      <w:r>
        <w:rPr>
          <w:color w:val="231F20"/>
          <w:spacing w:val="7"/>
        </w:rPr>
        <w:t>以来，西方</w:t>
      </w:r>
      <w:r>
        <w:rPr>
          <w:color w:val="231F20"/>
          <w:spacing w:val="-58"/>
        </w:rPr>
        <w:t xml:space="preserve"> </w:t>
      </w:r>
      <w:r>
        <w:rPr>
          <w:color w:val="231F20"/>
          <w:spacing w:val="7"/>
        </w:rPr>
        <w:t>的教材评</w:t>
      </w:r>
      <w:r>
        <w:rPr>
          <w:color w:val="231F20"/>
        </w:rPr>
        <w:t xml:space="preserve"> </w:t>
      </w:r>
      <w:r>
        <w:rPr>
          <w:color w:val="231F20"/>
          <w:spacing w:val="13"/>
        </w:rPr>
        <w:t>价研究逐渐将视野从教材的“文本属性</w:t>
      </w:r>
      <w:r>
        <w:rPr>
          <w:color w:val="231F20"/>
          <w:spacing w:val="-53"/>
        </w:rPr>
        <w:t xml:space="preserve"> </w:t>
      </w:r>
      <w:r>
        <w:rPr>
          <w:color w:val="231F20"/>
          <w:spacing w:val="13"/>
        </w:rPr>
        <w:t>”转向</w:t>
      </w:r>
      <w:r>
        <w:rPr>
          <w:color w:val="231F20"/>
        </w:rPr>
        <w:t xml:space="preserve"> </w:t>
      </w:r>
      <w:r>
        <w:rPr>
          <w:color w:val="231F20"/>
          <w:spacing w:val="12"/>
        </w:rPr>
        <w:t>“</w:t>
      </w:r>
      <w:r>
        <w:rPr>
          <w:color w:val="231F20"/>
          <w:spacing w:val="-73"/>
        </w:rPr>
        <w:t xml:space="preserve"> </w:t>
      </w:r>
      <w:r>
        <w:rPr>
          <w:color w:val="231F20"/>
          <w:spacing w:val="12"/>
        </w:rPr>
        <w:t>教学属性</w:t>
      </w:r>
      <w:r>
        <w:rPr>
          <w:color w:val="231F20"/>
          <w:spacing w:val="-65"/>
        </w:rPr>
        <w:t xml:space="preserve"> </w:t>
      </w:r>
      <w:r>
        <w:rPr>
          <w:color w:val="231F20"/>
          <w:spacing w:val="12"/>
        </w:rPr>
        <w:t>”，开始关注教材使用的过程性评</w:t>
      </w:r>
      <w:r>
        <w:rPr>
          <w:color w:val="231F20"/>
        </w:rPr>
        <w:t xml:space="preserve"> </w:t>
      </w:r>
      <w:r>
        <w:rPr>
          <w:color w:val="231F20"/>
        </w:rPr>
        <w:t>价</w:t>
      </w:r>
      <w:r>
        <w:rPr>
          <w:color w:val="231F20"/>
          <w:spacing w:val="-52"/>
        </w:rPr>
        <w:t xml:space="preserve"> </w:t>
      </w:r>
      <w:r>
        <w:rPr>
          <w:color w:val="231F20"/>
        </w:rPr>
        <w:t>。</w:t>
      </w:r>
      <w:r>
        <w:rPr>
          <w:color w:val="231F20"/>
          <w:spacing w:val="-49"/>
        </w:rPr>
        <w:t xml:space="preserve"> </w:t>
      </w:r>
      <w:r>
        <w:rPr>
          <w:color w:val="231F20"/>
        </w:rPr>
        <w:t>比如，“2061</w:t>
      </w:r>
      <w:r>
        <w:rPr>
          <w:color w:val="231F20"/>
          <w:spacing w:val="-48"/>
        </w:rPr>
        <w:t xml:space="preserve"> </w:t>
      </w:r>
      <w:r>
        <w:rPr>
          <w:color w:val="231F20"/>
        </w:rPr>
        <w:t>计划</w:t>
      </w:r>
      <w:r>
        <w:rPr>
          <w:color w:val="231F20"/>
          <w:spacing w:val="-59"/>
        </w:rPr>
        <w:t xml:space="preserve"> </w:t>
      </w:r>
      <w:r>
        <w:rPr>
          <w:color w:val="231F20"/>
        </w:rPr>
        <w:t>”指</w:t>
      </w:r>
      <w:r>
        <w:rPr>
          <w:color w:val="231F20"/>
          <w:spacing w:val="-56"/>
        </w:rPr>
        <w:t xml:space="preserve"> </w:t>
      </w:r>
      <w:r>
        <w:rPr>
          <w:color w:val="231F20"/>
        </w:rPr>
        <w:t>出，教科书评价</w:t>
      </w:r>
      <w:r>
        <w:rPr>
          <w:color w:val="231F20"/>
          <w:spacing w:val="-54"/>
        </w:rPr>
        <w:t xml:space="preserve"> </w:t>
      </w:r>
      <w:r>
        <w:rPr>
          <w:color w:val="231F20"/>
        </w:rPr>
        <w:t>的 </w:t>
      </w:r>
      <w:r>
        <w:rPr>
          <w:color w:val="231F20"/>
          <w:spacing w:val="26"/>
        </w:rPr>
        <w:t>核心是“</w:t>
      </w:r>
      <w:r>
        <w:rPr>
          <w:color w:val="231F20"/>
          <w:spacing w:val="-77"/>
        </w:rPr>
        <w:t xml:space="preserve"> </w:t>
      </w:r>
      <w:r>
        <w:rPr>
          <w:color w:val="231F20"/>
          <w:spacing w:val="26"/>
        </w:rPr>
        <w:t>内容正确且对教师教学和学生学习</w:t>
      </w:r>
      <w:r>
        <w:rPr>
          <w:color w:val="231F20"/>
        </w:rPr>
        <w:t xml:space="preserve"> </w:t>
      </w:r>
      <w:r>
        <w:rPr>
          <w:color w:val="231F20"/>
          <w:spacing w:val="12"/>
        </w:rPr>
        <w:t>有指导作用</w:t>
      </w:r>
      <w:r>
        <w:rPr>
          <w:color w:val="231F20"/>
          <w:spacing w:val="-53"/>
        </w:rPr>
        <w:t xml:space="preserve"> </w:t>
      </w:r>
      <w:r>
        <w:rPr>
          <w:color w:val="231F20"/>
          <w:spacing w:val="12"/>
        </w:rPr>
        <w:t>”，将教科书评价标准分为“</w:t>
      </w:r>
      <w:r>
        <w:rPr>
          <w:color w:val="231F20"/>
          <w:spacing w:val="-85"/>
        </w:rPr>
        <w:t xml:space="preserve"> </w:t>
      </w:r>
      <w:r>
        <w:rPr>
          <w:color w:val="231F20"/>
          <w:spacing w:val="12"/>
        </w:rPr>
        <w:t>内容</w:t>
      </w:r>
      <w:r>
        <w:rPr>
          <w:color w:val="231F20"/>
        </w:rPr>
        <w:t xml:space="preserve"> </w:t>
      </w:r>
      <w:r>
        <w:rPr>
          <w:color w:val="231F20"/>
          <w:spacing w:val="1"/>
        </w:rPr>
        <w:t>分析</w:t>
      </w:r>
      <w:r>
        <w:rPr>
          <w:color w:val="231F20"/>
          <w:spacing w:val="-57"/>
        </w:rPr>
        <w:t xml:space="preserve"> </w:t>
      </w:r>
      <w:r>
        <w:rPr>
          <w:color w:val="231F20"/>
          <w:spacing w:val="1"/>
        </w:rPr>
        <w:t>”和“教学分析</w:t>
      </w:r>
      <w:r>
        <w:rPr>
          <w:color w:val="231F20"/>
          <w:spacing w:val="-72"/>
        </w:rPr>
        <w:t xml:space="preserve"> </w:t>
      </w:r>
      <w:r>
        <w:rPr>
          <w:color w:val="231F20"/>
          <w:spacing w:val="1"/>
        </w:rPr>
        <w:t>”两个维度，强调教科书评</w:t>
      </w:r>
      <w:r>
        <w:rPr>
          <w:color w:val="231F20"/>
        </w:rPr>
        <w:t xml:space="preserve"> </w:t>
      </w:r>
      <w:r>
        <w:rPr>
          <w:color w:val="231F20"/>
          <w:spacing w:val="22"/>
        </w:rPr>
        <w:t>价要在原来关注</w:t>
      </w:r>
      <w:r>
        <w:rPr>
          <w:color w:val="231F20"/>
          <w:spacing w:val="-47"/>
        </w:rPr>
        <w:t xml:space="preserve"> </w:t>
      </w:r>
      <w:r>
        <w:rPr>
          <w:color w:val="231F20"/>
          <w:spacing w:val="22"/>
        </w:rPr>
        <w:t>内容分析</w:t>
      </w:r>
      <w:r>
        <w:rPr>
          <w:color w:val="231F20"/>
          <w:spacing w:val="-59"/>
        </w:rPr>
        <w:t xml:space="preserve"> </w:t>
      </w:r>
      <w:r>
        <w:rPr>
          <w:color w:val="231F20"/>
          <w:spacing w:val="22"/>
        </w:rPr>
        <w:t>的基础上，加强教</w:t>
      </w:r>
      <w:r>
        <w:rPr>
          <w:color w:val="231F20"/>
        </w:rPr>
        <w:t xml:space="preserve"> </w:t>
      </w:r>
      <w:r>
        <w:rPr>
          <w:color w:val="231F20"/>
          <w:spacing w:val="8"/>
        </w:rPr>
        <w:t>学分析这一维度</w:t>
      </w:r>
      <w:r>
        <w:rPr>
          <w:sz w:val="15"/>
          <w:szCs w:val="15"/>
          <w:color w:val="231F20"/>
          <w:spacing w:val="8"/>
        </w:rPr>
        <w:t>［19</w:t>
      </w:r>
      <w:r>
        <w:rPr>
          <w:sz w:val="15"/>
          <w:szCs w:val="15"/>
          <w:color w:val="231F20"/>
          <w:spacing w:val="-6"/>
        </w:rPr>
        <w:t>］</w:t>
      </w:r>
      <w:r>
        <w:rPr>
          <w:color w:val="231F20"/>
          <w:spacing w:val="-28"/>
          <w:w w:val="54"/>
        </w:rPr>
        <w:t>，</w:t>
      </w:r>
      <w:r>
        <w:rPr>
          <w:color w:val="231F20"/>
          <w:spacing w:val="8"/>
        </w:rPr>
        <w:t>并将“教学分析</w:t>
      </w:r>
      <w:r>
        <w:rPr>
          <w:color w:val="231F20"/>
          <w:spacing w:val="-71"/>
        </w:rPr>
        <w:t xml:space="preserve"> </w:t>
      </w:r>
      <w:r>
        <w:rPr>
          <w:color w:val="231F20"/>
          <w:spacing w:val="8"/>
        </w:rPr>
        <w:t>”划分为</w:t>
      </w:r>
      <w:r>
        <w:rPr>
          <w:color w:val="231F20"/>
        </w:rPr>
        <w:t xml:space="preserve"> </w:t>
      </w:r>
      <w:r>
        <w:rPr>
          <w:color w:val="231F20"/>
        </w:rPr>
        <w:tab/>
      </w:r>
      <w:r>
        <w:rPr>
          <w:color w:val="231F20"/>
          <w:spacing w:val="10"/>
        </w:rPr>
        <w:t>7</w:t>
      </w:r>
      <w:r>
        <w:rPr>
          <w:color w:val="231F20"/>
          <w:spacing w:val="-57"/>
        </w:rPr>
        <w:t xml:space="preserve"> </w:t>
      </w:r>
      <w:r>
        <w:rPr>
          <w:color w:val="231F20"/>
          <w:spacing w:val="10"/>
        </w:rPr>
        <w:t>个二级维度、22</w:t>
      </w:r>
      <w:r>
        <w:rPr>
          <w:color w:val="231F20"/>
          <w:spacing w:val="-56"/>
        </w:rPr>
        <w:t xml:space="preserve"> </w:t>
      </w:r>
      <w:r>
        <w:rPr>
          <w:color w:val="231F20"/>
          <w:spacing w:val="10"/>
        </w:rPr>
        <w:t>项具体标准，来评价教</w:t>
      </w:r>
      <w:r>
        <w:rPr>
          <w:color w:val="231F20"/>
          <w:spacing w:val="9"/>
        </w:rPr>
        <w:t>科书</w:t>
      </w:r>
      <w:r>
        <w:rPr>
          <w:color w:val="231F20"/>
        </w:rPr>
        <w:t xml:space="preserve"> </w:t>
      </w:r>
      <w:r>
        <w:rPr>
          <w:color w:val="231F20"/>
          <w:spacing w:val="27"/>
        </w:rPr>
        <w:t>是否设计了有效的教学策略以帮助教师落实</w:t>
      </w:r>
      <w:r>
        <w:rPr>
          <w:color w:val="231F20"/>
          <w:spacing w:val="9"/>
        </w:rPr>
        <w:t xml:space="preserve"> </w:t>
      </w:r>
      <w:r>
        <w:rPr>
          <w:color w:val="231F20"/>
          <w:spacing w:val="19"/>
        </w:rPr>
        <w:t>课程</w:t>
      </w:r>
      <w:r>
        <w:rPr>
          <w:color w:val="231F20"/>
          <w:spacing w:val="-35"/>
        </w:rPr>
        <w:t xml:space="preserve"> </w:t>
      </w:r>
      <w:r>
        <w:rPr>
          <w:color w:val="231F20"/>
          <w:spacing w:val="19"/>
        </w:rPr>
        <w:t>目标，以及是否提供</w:t>
      </w:r>
      <w:r>
        <w:rPr>
          <w:color w:val="231F20"/>
          <w:spacing w:val="-60"/>
        </w:rPr>
        <w:t xml:space="preserve"> </w:t>
      </w:r>
      <w:r>
        <w:rPr>
          <w:color w:val="231F20"/>
          <w:spacing w:val="19"/>
        </w:rPr>
        <w:t>了学习方法指导</w:t>
      </w:r>
      <w:r>
        <w:rPr>
          <w:color w:val="231F20"/>
          <w:spacing w:val="-59"/>
        </w:rPr>
        <w:t xml:space="preserve"> </w:t>
      </w:r>
      <w:r>
        <w:rPr>
          <w:color w:val="231F20"/>
          <w:spacing w:val="19"/>
        </w:rPr>
        <w:t>以</w:t>
      </w:r>
      <w:r>
        <w:rPr>
          <w:color w:val="231F20"/>
        </w:rPr>
        <w:t xml:space="preserve"> </w:t>
      </w:r>
      <w:r>
        <w:rPr>
          <w:color w:val="231F20"/>
          <w:spacing w:val="3"/>
        </w:rPr>
        <w:t>帮助学生理解核心概念。</w:t>
      </w:r>
      <w:r>
        <w:rPr>
          <w:sz w:val="15"/>
          <w:szCs w:val="15"/>
          <w:color w:val="231F20"/>
          <w:spacing w:val="3"/>
        </w:rPr>
        <w:t>［20］</w:t>
      </w:r>
      <w:r>
        <w:rPr>
          <w:color w:val="231F20"/>
          <w:spacing w:val="3"/>
        </w:rPr>
        <w:t>实践证明，“2061</w:t>
      </w:r>
      <w:r>
        <w:rPr>
          <w:color w:val="231F20"/>
        </w:rPr>
        <w:t xml:space="preserve"> </w:t>
      </w:r>
      <w:r>
        <w:rPr>
          <w:color w:val="231F20"/>
          <w:spacing w:val="13"/>
        </w:rPr>
        <w:t>计划</w:t>
      </w:r>
      <w:r>
        <w:rPr>
          <w:color w:val="231F20"/>
          <w:spacing w:val="-53"/>
        </w:rPr>
        <w:t xml:space="preserve"> </w:t>
      </w:r>
      <w:r>
        <w:rPr>
          <w:color w:val="231F20"/>
          <w:spacing w:val="13"/>
        </w:rPr>
        <w:t>”的实施，使得美国的科学、数学等教材</w:t>
      </w:r>
    </w:p>
    <w:p>
      <w:pPr>
        <w:spacing w:line="14" w:lineRule="auto"/>
        <w:rPr>
          <w:rFonts w:ascii="Arial"/>
          <w:sz w:val="2"/>
        </w:rPr>
      </w:pPr>
      <w:r>
        <w:rPr>
          <w:rFonts w:ascii="Arial" w:hAnsi="Arial" w:eastAsia="Arial" w:cs="Arial"/>
          <w:sz w:val="2"/>
          <w:szCs w:val="2"/>
        </w:rPr>
        <w:br w:type="column"/>
      </w:r>
    </w:p>
    <w:p>
      <w:pPr>
        <w:pStyle w:val="BodyText"/>
        <w:ind w:firstLine="1"/>
        <w:spacing w:before="52" w:line="297" w:lineRule="auto"/>
        <w:jc w:val="both"/>
        <w:rPr/>
      </w:pPr>
      <w:r>
        <w:rPr>
          <w:color w:val="231F20"/>
          <w:spacing w:val="21"/>
        </w:rPr>
        <w:t>较之以往的版本都有了不同程度的进步，教</w:t>
      </w:r>
      <w:r>
        <w:rPr>
          <w:color w:val="231F20"/>
          <w:spacing w:val="5"/>
        </w:rPr>
        <w:t xml:space="preserve">  </w:t>
      </w:r>
      <w:r>
        <w:rPr>
          <w:color w:val="231F20"/>
          <w:spacing w:val="10"/>
        </w:rPr>
        <w:t>学效果大幅度提升。另一方面，近年来，随着</w:t>
      </w:r>
      <w:r>
        <w:rPr>
          <w:color w:val="231F20"/>
        </w:rPr>
        <w:t xml:space="preserve">  </w:t>
      </w:r>
      <w:r>
        <w:rPr>
          <w:color w:val="231F20"/>
          <w:spacing w:val="21"/>
        </w:rPr>
        <w:t>互联网的日益普及和各类媒体技术的不断运</w:t>
      </w:r>
      <w:r>
        <w:rPr>
          <w:color w:val="231F20"/>
          <w:spacing w:val="6"/>
        </w:rPr>
        <w:t xml:space="preserve">  </w:t>
      </w:r>
      <w:r>
        <w:rPr>
          <w:color w:val="231F20"/>
          <w:spacing w:val="21"/>
        </w:rPr>
        <w:t>用，数字教材发展迅速，且逐渐向多媒体形</w:t>
      </w:r>
      <w:r>
        <w:rPr>
          <w:color w:val="231F20"/>
          <w:spacing w:val="6"/>
        </w:rPr>
        <w:t xml:space="preserve">  </w:t>
      </w:r>
      <w:r>
        <w:rPr>
          <w:color w:val="231F20"/>
          <w:spacing w:val="3"/>
        </w:rPr>
        <w:t>态、富媒体形态，乃至向教学平台、教学系统、</w:t>
      </w:r>
      <w:r>
        <w:rPr>
          <w:color w:val="231F20"/>
          <w:spacing w:val="13"/>
        </w:rPr>
        <w:t xml:space="preserve"> </w:t>
      </w:r>
      <w:r>
        <w:rPr>
          <w:color w:val="231F20"/>
          <w:spacing w:val="7"/>
        </w:rPr>
        <w:t>教学数据库的规模不断延展。</w:t>
      </w:r>
      <w:r>
        <w:rPr>
          <w:sz w:val="15"/>
          <w:szCs w:val="15"/>
          <w:color w:val="231F20"/>
          <w:spacing w:val="7"/>
          <w:position w:val="1"/>
        </w:rPr>
        <w:t>［21］</w:t>
      </w:r>
      <w:r>
        <w:rPr>
          <w:color w:val="231F20"/>
          <w:spacing w:val="7"/>
          <w:position w:val="1"/>
        </w:rPr>
        <w:t>传统的逐字</w:t>
      </w:r>
      <w:r>
        <w:rPr>
          <w:color w:val="231F20"/>
          <w:spacing w:val="8"/>
          <w:position w:val="1"/>
        </w:rPr>
        <w:t xml:space="preserve">  </w:t>
      </w:r>
      <w:r>
        <w:rPr>
          <w:color w:val="231F20"/>
          <w:spacing w:val="21"/>
        </w:rPr>
        <w:t>逐句阅读静态文本的监测方式已经无法有效</w:t>
      </w:r>
      <w:r>
        <w:rPr>
          <w:color w:val="231F20"/>
          <w:spacing w:val="6"/>
        </w:rPr>
        <w:t xml:space="preserve">  </w:t>
      </w:r>
      <w:r>
        <w:rPr>
          <w:color w:val="231F20"/>
          <w:spacing w:val="34"/>
        </w:rPr>
        <w:t>审核数字教材在信息化环境中的一些超链</w:t>
      </w:r>
      <w:r>
        <w:rPr>
          <w:color w:val="231F20"/>
          <w:spacing w:val="4"/>
        </w:rPr>
        <w:t xml:space="preserve">  </w:t>
      </w:r>
      <w:r>
        <w:rPr>
          <w:color w:val="231F20"/>
          <w:spacing w:val="10"/>
        </w:rPr>
        <w:t>接、交互性、个性化内容，这就需要在动态使</w:t>
      </w:r>
      <w:r>
        <w:rPr>
          <w:color w:val="231F20"/>
        </w:rPr>
        <w:t xml:space="preserve">  </w:t>
      </w:r>
      <w:r>
        <w:rPr>
          <w:color w:val="231F20"/>
          <w:spacing w:val="18"/>
        </w:rPr>
        <w:t>用的过程中进一步加强教材审核与管理。</w:t>
      </w:r>
    </w:p>
    <w:p>
      <w:pPr>
        <w:pStyle w:val="BodyText"/>
        <w:ind w:firstLine="483"/>
        <w:spacing w:before="10" w:line="297" w:lineRule="auto"/>
        <w:jc w:val="both"/>
        <w:rPr/>
      </w:pPr>
      <w:r>
        <w:rPr>
          <w:color w:val="231F20"/>
          <w:spacing w:val="25"/>
        </w:rPr>
        <w:t>对教材使用的监测可分为教学支持度、</w:t>
      </w:r>
      <w:r>
        <w:rPr>
          <w:color w:val="231F20"/>
          <w:spacing w:val="7"/>
        </w:rPr>
        <w:t xml:space="preserve"> </w:t>
      </w:r>
      <w:r>
        <w:rPr>
          <w:color w:val="231F20"/>
          <w:spacing w:val="18"/>
        </w:rPr>
        <w:t>教学指导性、教学适切性</w:t>
      </w:r>
      <w:r>
        <w:rPr>
          <w:color w:val="231F20"/>
          <w:spacing w:val="-36"/>
        </w:rPr>
        <w:t xml:space="preserve"> </w:t>
      </w:r>
      <w:r>
        <w:rPr>
          <w:color w:val="231F20"/>
          <w:spacing w:val="18"/>
        </w:rPr>
        <w:t>3</w:t>
      </w:r>
      <w:r>
        <w:rPr>
          <w:color w:val="231F20"/>
          <w:spacing w:val="-51"/>
        </w:rPr>
        <w:t xml:space="preserve"> </w:t>
      </w:r>
      <w:r>
        <w:rPr>
          <w:color w:val="231F20"/>
          <w:spacing w:val="18"/>
        </w:rPr>
        <w:t>个一级指标</w:t>
      </w:r>
      <w:r>
        <w:rPr>
          <w:color w:val="231F20"/>
          <w:spacing w:val="-54"/>
        </w:rPr>
        <w:t xml:space="preserve"> </w:t>
      </w:r>
      <w:r>
        <w:rPr>
          <w:color w:val="231F20"/>
          <w:spacing w:val="18"/>
        </w:rPr>
        <w:t>。首</w:t>
      </w:r>
      <w:r>
        <w:rPr>
          <w:color w:val="231F20"/>
        </w:rPr>
        <w:t xml:space="preserve">  </w:t>
      </w:r>
      <w:r>
        <w:rPr>
          <w:color w:val="231F20"/>
          <w:spacing w:val="21"/>
        </w:rPr>
        <w:t>先，检验教材作为学校课堂教学的主要材料</w:t>
      </w:r>
      <w:r>
        <w:rPr>
          <w:color w:val="231F20"/>
          <w:spacing w:val="6"/>
        </w:rPr>
        <w:t xml:space="preserve">  </w:t>
      </w:r>
      <w:r>
        <w:rPr>
          <w:color w:val="231F20"/>
          <w:spacing w:val="21"/>
        </w:rPr>
        <w:t>对教学过程的支持度，即作为教的材料对教</w:t>
      </w:r>
      <w:r>
        <w:rPr>
          <w:color w:val="231F20"/>
          <w:spacing w:val="6"/>
        </w:rPr>
        <w:t xml:space="preserve">  </w:t>
      </w:r>
      <w:r>
        <w:rPr>
          <w:color w:val="231F20"/>
          <w:spacing w:val="21"/>
        </w:rPr>
        <w:t>师教学过程的参考价值如何，作为学生学习</w:t>
      </w:r>
      <w:r>
        <w:rPr>
          <w:color w:val="231F20"/>
          <w:spacing w:val="6"/>
        </w:rPr>
        <w:t xml:space="preserve">  </w:t>
      </w:r>
      <w:r>
        <w:rPr>
          <w:color w:val="231F20"/>
          <w:spacing w:val="21"/>
        </w:rPr>
        <w:t>资源对学生的辅助效果如何，作为学校教育</w:t>
      </w:r>
      <w:r>
        <w:rPr>
          <w:color w:val="231F20"/>
          <w:spacing w:val="6"/>
        </w:rPr>
        <w:t xml:space="preserve">  </w:t>
      </w:r>
      <w:r>
        <w:rPr>
          <w:color w:val="231F20"/>
          <w:spacing w:val="21"/>
        </w:rPr>
        <w:t>资料对学校的教育管理支持如何。这些问题</w:t>
      </w:r>
      <w:r>
        <w:rPr>
          <w:color w:val="231F20"/>
          <w:spacing w:val="6"/>
        </w:rPr>
        <w:t xml:space="preserve">  </w:t>
      </w:r>
      <w:r>
        <w:rPr>
          <w:color w:val="231F20"/>
          <w:spacing w:val="-7"/>
        </w:rPr>
        <w:t>是教材成为“教</w:t>
      </w:r>
      <w:r>
        <w:rPr>
          <w:color w:val="231F20"/>
          <w:spacing w:val="-49"/>
        </w:rPr>
        <w:t xml:space="preserve"> </w:t>
      </w:r>
      <w:r>
        <w:rPr>
          <w:color w:val="231F20"/>
          <w:spacing w:val="-7"/>
        </w:rPr>
        <w:t>”的材料、“学</w:t>
      </w:r>
      <w:r>
        <w:rPr>
          <w:color w:val="231F20"/>
          <w:spacing w:val="-67"/>
        </w:rPr>
        <w:t xml:space="preserve"> </w:t>
      </w:r>
      <w:r>
        <w:rPr>
          <w:color w:val="231F20"/>
          <w:spacing w:val="-7"/>
        </w:rPr>
        <w:t>”的材料</w:t>
      </w:r>
      <w:r>
        <w:rPr>
          <w:color w:val="231F20"/>
          <w:spacing w:val="-61"/>
        </w:rPr>
        <w:t xml:space="preserve"> </w:t>
      </w:r>
      <w:r>
        <w:rPr>
          <w:color w:val="231F20"/>
          <w:spacing w:val="-7"/>
        </w:rPr>
        <w:t>的根本</w:t>
      </w:r>
      <w:r>
        <w:rPr>
          <w:color w:val="231F20"/>
        </w:rPr>
        <w:t xml:space="preserve">  </w:t>
      </w:r>
      <w:r>
        <w:rPr>
          <w:color w:val="231F20"/>
          <w:spacing w:val="21"/>
        </w:rPr>
        <w:t>所在，也是监测教材质量水平的最基础性指</w:t>
      </w:r>
      <w:r>
        <w:rPr>
          <w:color w:val="231F20"/>
          <w:spacing w:val="6"/>
        </w:rPr>
        <w:t xml:space="preserve">  </w:t>
      </w:r>
      <w:r>
        <w:rPr>
          <w:color w:val="231F20"/>
          <w:spacing w:val="14"/>
        </w:rPr>
        <w:t>标。其次，监测教材对教学过程的指导作用，</w:t>
      </w:r>
      <w:r>
        <w:rPr>
          <w:color w:val="231F20"/>
          <w:spacing w:val="6"/>
        </w:rPr>
        <w:t xml:space="preserve"> </w:t>
      </w:r>
      <w:r>
        <w:rPr>
          <w:color w:val="231F20"/>
          <w:spacing w:val="21"/>
        </w:rPr>
        <w:t>即从教学实施的角度出发，在教材与教学过</w:t>
      </w:r>
      <w:r>
        <w:rPr>
          <w:color w:val="231F20"/>
          <w:spacing w:val="6"/>
        </w:rPr>
        <w:t xml:space="preserve">  </w:t>
      </w:r>
      <w:r>
        <w:rPr>
          <w:color w:val="231F20"/>
          <w:spacing w:val="21"/>
        </w:rPr>
        <w:t>程的相互关系中，监测教材教学功能的实现</w:t>
      </w:r>
      <w:r>
        <w:rPr>
          <w:color w:val="231F20"/>
          <w:spacing w:val="6"/>
        </w:rPr>
        <w:t xml:space="preserve">  </w:t>
      </w:r>
      <w:r>
        <w:rPr>
          <w:color w:val="231F20"/>
          <w:spacing w:val="10"/>
        </w:rPr>
        <w:t>程度，包括教学目标的设定是否合理，教学任</w:t>
      </w:r>
      <w:r>
        <w:rPr>
          <w:color w:val="231F20"/>
        </w:rPr>
        <w:t xml:space="preserve">  </w:t>
      </w:r>
      <w:r>
        <w:rPr>
          <w:color w:val="231F20"/>
          <w:spacing w:val="21"/>
        </w:rPr>
        <w:t>务的安排是否恰当，教学过程的设计是否得</w:t>
      </w:r>
      <w:r>
        <w:rPr>
          <w:color w:val="231F20"/>
          <w:spacing w:val="6"/>
        </w:rPr>
        <w:t xml:space="preserve">  </w:t>
      </w:r>
      <w:r>
        <w:rPr>
          <w:color w:val="231F20"/>
          <w:spacing w:val="21"/>
        </w:rPr>
        <w:t>到了师生的广泛采纳，教学方法策略的设计</w:t>
      </w:r>
      <w:r>
        <w:rPr>
          <w:color w:val="231F20"/>
          <w:spacing w:val="6"/>
        </w:rPr>
        <w:t xml:space="preserve">  </w:t>
      </w:r>
      <w:r>
        <w:rPr>
          <w:color w:val="231F20"/>
          <w:spacing w:val="19"/>
        </w:rPr>
        <w:t>是否有效</w:t>
      </w:r>
      <w:r>
        <w:rPr>
          <w:color w:val="231F20"/>
          <w:spacing w:val="-55"/>
        </w:rPr>
        <w:t xml:space="preserve"> </w:t>
      </w:r>
      <w:r>
        <w:rPr>
          <w:color w:val="231F20"/>
          <w:spacing w:val="19"/>
        </w:rPr>
        <w:t>。最后，监测教材与教学过程的适</w:t>
      </w:r>
      <w:r>
        <w:rPr>
          <w:color w:val="231F20"/>
        </w:rPr>
        <w:t xml:space="preserve">  </w:t>
      </w:r>
      <w:r>
        <w:rPr>
          <w:color w:val="231F20"/>
          <w:spacing w:val="10"/>
        </w:rPr>
        <w:t>切性，即基于实践导向，检验教材与当地的教</w:t>
      </w:r>
      <w:r>
        <w:rPr>
          <w:color w:val="231F20"/>
        </w:rPr>
        <w:t xml:space="preserve">  </w:t>
      </w:r>
      <w:r>
        <w:rPr>
          <w:color w:val="231F20"/>
          <w:spacing w:val="21"/>
        </w:rPr>
        <w:t>学水平是否吻合，与学校的教学技术是否匹</w:t>
      </w:r>
      <w:r>
        <w:rPr>
          <w:color w:val="231F20"/>
          <w:spacing w:val="6"/>
        </w:rPr>
        <w:t xml:space="preserve">  </w:t>
      </w:r>
      <w:r>
        <w:rPr>
          <w:color w:val="231F20"/>
          <w:spacing w:val="11"/>
        </w:rPr>
        <w:t>配，与教师的教学手段是否协调。</w:t>
      </w:r>
    </w:p>
    <w:p>
      <w:pPr>
        <w:pStyle w:val="BodyText"/>
        <w:ind w:right="16" w:firstLine="483"/>
        <w:spacing w:before="14" w:line="296" w:lineRule="auto"/>
        <w:jc w:val="both"/>
        <w:rPr/>
      </w:pPr>
      <w:r>
        <w:rPr>
          <w:color w:val="231F20"/>
          <w:spacing w:val="20"/>
        </w:rPr>
        <w:t>需要说明的是，教材的动态监测至关重</w:t>
      </w:r>
      <w:r>
        <w:rPr>
          <w:color w:val="231F20"/>
          <w:spacing w:val="7"/>
        </w:rPr>
        <w:t xml:space="preserve"> </w:t>
      </w:r>
      <w:r>
        <w:rPr>
          <w:color w:val="231F20"/>
          <w:spacing w:val="13"/>
        </w:rPr>
        <w:t>要，其既能够及时发现教材文本存在的问题，</w:t>
      </w:r>
      <w:r>
        <w:rPr>
          <w:color w:val="231F20"/>
          <w:spacing w:val="11"/>
        </w:rPr>
        <w:t xml:space="preserve"> </w:t>
      </w:r>
      <w:r>
        <w:rPr>
          <w:color w:val="231F20"/>
          <w:spacing w:val="21"/>
        </w:rPr>
        <w:t>为第一个环节的静态监测结果提供印证；又</w:t>
      </w:r>
      <w:r>
        <w:rPr>
          <w:color w:val="231F20"/>
          <w:spacing w:val="12"/>
        </w:rPr>
        <w:t xml:space="preserve"> </w:t>
      </w:r>
      <w:r>
        <w:rPr>
          <w:color w:val="231F20"/>
          <w:spacing w:val="21"/>
        </w:rPr>
        <w:t>可以分析教材在教学使用中出现的问题，预</w:t>
      </w:r>
      <w:r>
        <w:rPr>
          <w:color w:val="231F20"/>
          <w:spacing w:val="12"/>
        </w:rPr>
        <w:t xml:space="preserve"> </w:t>
      </w:r>
      <w:r>
        <w:rPr>
          <w:color w:val="231F20"/>
          <w:spacing w:val="21"/>
        </w:rPr>
        <w:t>测可能产生的结果，为下一个环节的效果监</w:t>
      </w:r>
      <w:r>
        <w:rPr>
          <w:color w:val="231F20"/>
          <w:spacing w:val="12"/>
        </w:rPr>
        <w:t xml:space="preserve"> </w:t>
      </w:r>
      <w:r>
        <w:rPr>
          <w:color w:val="231F20"/>
          <w:spacing w:val="14"/>
        </w:rPr>
        <w:t>测提供参考。</w:t>
      </w:r>
    </w:p>
    <w:p>
      <w:pPr>
        <w:ind w:left="12" w:right="85" w:firstLine="385"/>
        <w:spacing w:before="17" w:line="295" w:lineRule="auto"/>
        <w:rPr>
          <w:rFonts w:ascii="KaiTi" w:hAnsi="KaiTi" w:eastAsia="KaiTi" w:cs="KaiTi"/>
          <w:sz w:val="21"/>
          <w:szCs w:val="21"/>
        </w:rPr>
      </w:pPr>
      <w:r>
        <w:rPr>
          <w:rFonts w:ascii="KaiTi" w:hAnsi="KaiTi" w:eastAsia="KaiTi" w:cs="KaiTi"/>
          <w:sz w:val="21"/>
          <w:szCs w:val="21"/>
          <w:color w:val="231F20"/>
          <w:spacing w:val="12"/>
        </w:rPr>
        <w:t>（三）效果监测：基于产出导向的结果监</w:t>
      </w:r>
      <w:r>
        <w:rPr>
          <w:rFonts w:ascii="KaiTi" w:hAnsi="KaiTi" w:eastAsia="KaiTi" w:cs="KaiTi"/>
          <w:sz w:val="21"/>
          <w:szCs w:val="21"/>
          <w:color w:val="231F20"/>
          <w:spacing w:val="7"/>
        </w:rPr>
        <w:t xml:space="preserve"> </w:t>
      </w:r>
      <w:r>
        <w:rPr>
          <w:rFonts w:ascii="KaiTi" w:hAnsi="KaiTi" w:eastAsia="KaiTi" w:cs="KaiTi"/>
          <w:sz w:val="21"/>
          <w:szCs w:val="21"/>
          <w:color w:val="231F20"/>
          <w:spacing w:val="10"/>
        </w:rPr>
        <w:t>测，指向效果反馈与持续改进</w:t>
      </w:r>
    </w:p>
    <w:p>
      <w:pPr>
        <w:pStyle w:val="BodyText"/>
        <w:ind w:left="4" w:right="85" w:firstLine="481"/>
        <w:spacing w:before="8" w:line="258" w:lineRule="auto"/>
        <w:rPr/>
      </w:pPr>
      <w:r>
        <w:rPr>
          <w:color w:val="231F20"/>
          <w:spacing w:val="20"/>
        </w:rPr>
        <w:t>效果监测主要聚焦教材选用情况和使用</w:t>
      </w:r>
      <w:r>
        <w:rPr>
          <w:color w:val="231F20"/>
          <w:spacing w:val="6"/>
        </w:rPr>
        <w:t xml:space="preserve"> </w:t>
      </w:r>
      <w:r>
        <w:rPr>
          <w:color w:val="231F20"/>
          <w:spacing w:val="21"/>
        </w:rPr>
        <w:t>之后效果的分析评价，是一种基于产出导向</w:t>
      </w:r>
    </w:p>
    <w:p>
      <w:pPr>
        <w:spacing w:line="258" w:lineRule="auto"/>
        <w:sectPr>
          <w:type w:val="continuous"/>
          <w:pgSz w:w="11906" w:h="16158"/>
          <w:pgMar w:top="400" w:right="1249" w:bottom="1024" w:left="424" w:header="0" w:footer="728" w:gutter="0"/>
          <w:cols w:equalWidth="0" w:num="2">
            <w:col w:w="5644" w:space="100"/>
            <w:col w:w="4489" w:space="0"/>
          </w:cols>
        </w:sectPr>
        <w:rPr/>
      </w:pPr>
    </w:p>
    <w:p>
      <w:pPr>
        <w:spacing w:before="26"/>
        <w:rPr/>
      </w:pPr>
      <w:r/>
    </w:p>
    <w:p>
      <w:pPr>
        <w:spacing w:before="25"/>
        <w:rPr/>
      </w:pPr>
      <w:r/>
    </w:p>
    <w:p>
      <w:pPr>
        <w:spacing w:before="25"/>
        <w:rPr/>
      </w:pPr>
      <w:r/>
    </w:p>
    <w:p>
      <w:pPr>
        <w:spacing w:before="25"/>
        <w:rPr/>
      </w:pPr>
      <w:r/>
    </w:p>
    <w:p>
      <w:pPr>
        <w:sectPr>
          <w:headerReference w:type="default" r:id="rId15"/>
          <w:footerReference w:type="default" r:id="rId16"/>
          <w:pgSz w:w="11906" w:h="16158"/>
          <w:pgMar w:top="400" w:right="1262" w:bottom="1024" w:left="424" w:header="0" w:footer="728" w:gutter="0"/>
          <w:cols w:equalWidth="0" w:num="1">
            <w:col w:w="10220" w:space="0"/>
          </w:cols>
        </w:sectPr>
        <w:rPr/>
      </w:pPr>
    </w:p>
    <w:p>
      <w:pPr>
        <w:pStyle w:val="BodyText"/>
        <w:ind w:left="814" w:right="110" w:firstLine="118"/>
        <w:spacing w:before="46" w:line="297" w:lineRule="auto"/>
        <w:rPr/>
      </w:pPr>
      <w:r>
        <w:rPr>
          <w:color w:val="231F20"/>
          <w:spacing w:val="11"/>
        </w:rPr>
        <w:t>的结果性评价</w:t>
      </w:r>
      <w:r>
        <w:rPr>
          <w:color w:val="231F20"/>
          <w:spacing w:val="-48"/>
        </w:rPr>
        <w:t xml:space="preserve"> </w:t>
      </w:r>
      <w:r>
        <w:rPr>
          <w:color w:val="231F20"/>
          <w:spacing w:val="11"/>
        </w:rPr>
        <w:t>。2017</w:t>
      </w:r>
      <w:r>
        <w:rPr>
          <w:color w:val="231F20"/>
          <w:spacing w:val="-50"/>
        </w:rPr>
        <w:t xml:space="preserve"> </w:t>
      </w:r>
      <w:r>
        <w:rPr>
          <w:color w:val="231F20"/>
          <w:spacing w:val="11"/>
        </w:rPr>
        <w:t>年，美</w:t>
      </w:r>
      <w:r>
        <w:rPr>
          <w:color w:val="231F20"/>
          <w:spacing w:val="-56"/>
        </w:rPr>
        <w:t xml:space="preserve"> </w:t>
      </w:r>
      <w:r>
        <w:rPr>
          <w:color w:val="231F20"/>
          <w:spacing w:val="11"/>
        </w:rPr>
        <w:t>国生物科学课程</w:t>
      </w:r>
      <w:r>
        <w:rPr>
          <w:color w:val="231F20"/>
        </w:rPr>
        <w:t xml:space="preserve">   </w:t>
      </w:r>
      <w:r>
        <w:rPr>
          <w:color w:val="231F20"/>
          <w:spacing w:val="-7"/>
        </w:rPr>
        <w:t>研</w:t>
      </w:r>
      <w:r>
        <w:rPr>
          <w:color w:val="231F20"/>
          <w:spacing w:val="-27"/>
        </w:rPr>
        <w:t xml:space="preserve"> </w:t>
      </w:r>
      <w:r>
        <w:rPr>
          <w:color w:val="231F20"/>
          <w:spacing w:val="-7"/>
        </w:rPr>
        <w:t>究</w:t>
      </w:r>
      <w:r>
        <w:rPr>
          <w:color w:val="231F20"/>
          <w:spacing w:val="-28"/>
        </w:rPr>
        <w:t xml:space="preserve"> </w:t>
      </w:r>
      <w:r>
        <w:rPr>
          <w:color w:val="231F20"/>
          <w:spacing w:val="-7"/>
        </w:rPr>
        <w:t>会（The</w:t>
      </w:r>
      <w:r>
        <w:rPr>
          <w:color w:val="231F20"/>
          <w:spacing w:val="29"/>
        </w:rPr>
        <w:t xml:space="preserve"> </w:t>
      </w:r>
      <w:r>
        <w:rPr>
          <w:color w:val="231F20"/>
          <w:spacing w:val="-7"/>
        </w:rPr>
        <w:t>Biological</w:t>
      </w:r>
      <w:r>
        <w:rPr>
          <w:color w:val="231F20"/>
          <w:spacing w:val="29"/>
        </w:rPr>
        <w:t xml:space="preserve"> </w:t>
      </w:r>
      <w:r>
        <w:rPr>
          <w:color w:val="231F20"/>
          <w:spacing w:val="-7"/>
        </w:rPr>
        <w:t>Sciences</w:t>
      </w:r>
      <w:r>
        <w:rPr>
          <w:color w:val="231F20"/>
          <w:spacing w:val="30"/>
        </w:rPr>
        <w:t xml:space="preserve"> </w:t>
      </w:r>
      <w:r>
        <w:rPr>
          <w:color w:val="231F20"/>
          <w:spacing w:val="-7"/>
        </w:rPr>
        <w:t>Curr</w:t>
      </w:r>
      <w:r>
        <w:rPr>
          <w:color w:val="231F20"/>
          <w:spacing w:val="-8"/>
        </w:rPr>
        <w:t>icu-lum</w:t>
      </w:r>
      <w:r>
        <w:rPr>
          <w:color w:val="231F20"/>
        </w:rPr>
        <w:t xml:space="preserve">   </w:t>
      </w:r>
      <w:r>
        <w:rPr>
          <w:color w:val="231F20"/>
        </w:rPr>
        <w:t>Study</w:t>
      </w:r>
      <w:r>
        <w:rPr>
          <w:color w:val="231F20"/>
          <w:spacing w:val="23"/>
        </w:rPr>
        <w:t>，</w:t>
      </w:r>
      <w:r>
        <w:rPr>
          <w:color w:val="231F20"/>
        </w:rPr>
        <w:t>BSCS</w:t>
      </w:r>
      <w:r>
        <w:rPr>
          <w:color w:val="231F20"/>
          <w:spacing w:val="23"/>
        </w:rPr>
        <w:t>）开发</w:t>
      </w:r>
      <w:r>
        <w:rPr>
          <w:color w:val="231F20"/>
          <w:spacing w:val="-44"/>
        </w:rPr>
        <w:t xml:space="preserve"> </w:t>
      </w:r>
      <w:r>
        <w:rPr>
          <w:color w:val="231F20"/>
          <w:spacing w:val="23"/>
        </w:rPr>
        <w:t>了一套科学教材评价框架</w:t>
      </w:r>
      <w:r>
        <w:rPr>
          <w:color w:val="231F20"/>
        </w:rPr>
        <w:t xml:space="preserve">   </w:t>
      </w:r>
      <w:r>
        <w:rPr>
          <w:color w:val="231F20"/>
          <w:spacing w:val="-14"/>
        </w:rPr>
        <w:t>《</w:t>
      </w:r>
      <w:r>
        <w:rPr>
          <w:color w:val="231F20"/>
          <w:spacing w:val="-26"/>
        </w:rPr>
        <w:t xml:space="preserve"> </w:t>
      </w:r>
      <w:r>
        <w:rPr>
          <w:color w:val="231F20"/>
          <w:spacing w:val="-14"/>
        </w:rPr>
        <w:t>科</w:t>
      </w:r>
      <w:r>
        <w:rPr>
          <w:color w:val="231F20"/>
          <w:spacing w:val="-31"/>
        </w:rPr>
        <w:t xml:space="preserve"> </w:t>
      </w:r>
      <w:r>
        <w:rPr>
          <w:color w:val="231F20"/>
          <w:spacing w:val="-14"/>
        </w:rPr>
        <w:t>学</w:t>
      </w:r>
      <w:r>
        <w:rPr>
          <w:color w:val="231F20"/>
          <w:spacing w:val="-31"/>
        </w:rPr>
        <w:t xml:space="preserve"> </w:t>
      </w:r>
      <w:r>
        <w:rPr>
          <w:color w:val="231F20"/>
          <w:spacing w:val="-14"/>
        </w:rPr>
        <w:t>教</w:t>
      </w:r>
      <w:r>
        <w:rPr>
          <w:color w:val="231F20"/>
          <w:spacing w:val="-31"/>
        </w:rPr>
        <w:t xml:space="preserve"> </w:t>
      </w:r>
      <w:r>
        <w:rPr>
          <w:color w:val="231F20"/>
          <w:spacing w:val="-14"/>
        </w:rPr>
        <w:t>材</w:t>
      </w:r>
      <w:r>
        <w:rPr>
          <w:color w:val="231F20"/>
          <w:spacing w:val="-33"/>
        </w:rPr>
        <w:t xml:space="preserve"> </w:t>
      </w:r>
      <w:r>
        <w:rPr>
          <w:color w:val="231F20"/>
          <w:spacing w:val="-14"/>
        </w:rPr>
        <w:t>评</w:t>
      </w:r>
      <w:r>
        <w:rPr>
          <w:color w:val="231F20"/>
          <w:spacing w:val="-31"/>
        </w:rPr>
        <w:t xml:space="preserve"> </w:t>
      </w:r>
      <w:r>
        <w:rPr>
          <w:color w:val="231F20"/>
          <w:spacing w:val="-14"/>
        </w:rPr>
        <w:t>价</w:t>
      </w:r>
      <w:r>
        <w:rPr>
          <w:color w:val="231F20"/>
          <w:spacing w:val="-30"/>
        </w:rPr>
        <w:t xml:space="preserve"> </w:t>
      </w:r>
      <w:r>
        <w:rPr>
          <w:color w:val="231F20"/>
          <w:spacing w:val="-14"/>
        </w:rPr>
        <w:t>指</w:t>
      </w:r>
      <w:r>
        <w:rPr>
          <w:color w:val="231F20"/>
          <w:spacing w:val="-33"/>
        </w:rPr>
        <w:t xml:space="preserve"> </w:t>
      </w:r>
      <w:r>
        <w:rPr>
          <w:color w:val="231F20"/>
          <w:spacing w:val="-14"/>
        </w:rPr>
        <w:t>南</w:t>
      </w:r>
      <w:r>
        <w:rPr>
          <w:color w:val="231F20"/>
          <w:spacing w:val="-48"/>
        </w:rPr>
        <w:t xml:space="preserve"> </w:t>
      </w:r>
      <w:r>
        <w:rPr>
          <w:color w:val="231F20"/>
          <w:spacing w:val="-14"/>
        </w:rPr>
        <w:t>》（Guidelines</w:t>
      </w:r>
      <w:r>
        <w:rPr>
          <w:color w:val="231F20"/>
          <w:spacing w:val="16"/>
        </w:rPr>
        <w:t xml:space="preserve"> </w:t>
      </w:r>
      <w:r>
        <w:rPr>
          <w:color w:val="231F20"/>
          <w:spacing w:val="-14"/>
        </w:rPr>
        <w:t>for</w:t>
      </w:r>
      <w:r>
        <w:rPr>
          <w:color w:val="231F20"/>
          <w:spacing w:val="16"/>
        </w:rPr>
        <w:t xml:space="preserve"> </w:t>
      </w:r>
      <w:r>
        <w:rPr>
          <w:color w:val="231F20"/>
          <w:spacing w:val="-15"/>
        </w:rPr>
        <w:t>the</w:t>
      </w:r>
      <w:r>
        <w:rPr>
          <w:color w:val="231F20"/>
        </w:rPr>
        <w:t xml:space="preserve">   </w:t>
      </w:r>
      <w:r>
        <w:rPr>
          <w:color w:val="231F20"/>
          <w:spacing w:val="-16"/>
        </w:rPr>
        <w:t>Evaluation</w:t>
      </w:r>
      <w:r>
        <w:rPr>
          <w:color w:val="231F20"/>
          <w:spacing w:val="-26"/>
        </w:rPr>
        <w:t xml:space="preserve"> </w:t>
      </w:r>
      <w:r>
        <w:rPr>
          <w:color w:val="231F20"/>
          <w:spacing w:val="-16"/>
        </w:rPr>
        <w:t>of</w:t>
      </w:r>
      <w:r>
        <w:rPr>
          <w:color w:val="231F20"/>
          <w:spacing w:val="-38"/>
        </w:rPr>
        <w:t xml:space="preserve"> </w:t>
      </w:r>
      <w:r>
        <w:rPr>
          <w:color w:val="231F20"/>
          <w:spacing w:val="-16"/>
        </w:rPr>
        <w:t>Instructional</w:t>
      </w:r>
      <w:r>
        <w:rPr>
          <w:color w:val="231F20"/>
          <w:spacing w:val="-24"/>
        </w:rPr>
        <w:t xml:space="preserve"> </w:t>
      </w:r>
      <w:r>
        <w:rPr>
          <w:color w:val="231F20"/>
          <w:spacing w:val="-17"/>
        </w:rPr>
        <w:t>Materials</w:t>
      </w:r>
      <w:r>
        <w:rPr>
          <w:color w:val="231F20"/>
          <w:spacing w:val="-25"/>
        </w:rPr>
        <w:t xml:space="preserve"> </w:t>
      </w:r>
      <w:r>
        <w:rPr>
          <w:color w:val="231F20"/>
          <w:spacing w:val="-17"/>
        </w:rPr>
        <w:t>in</w:t>
      </w:r>
      <w:r>
        <w:rPr>
          <w:color w:val="231F20"/>
          <w:spacing w:val="-24"/>
        </w:rPr>
        <w:t xml:space="preserve"> </w:t>
      </w:r>
      <w:r>
        <w:rPr>
          <w:color w:val="231F20"/>
          <w:spacing w:val="-17"/>
        </w:rPr>
        <w:t>Science）。</w:t>
      </w:r>
      <w:r>
        <w:rPr>
          <w:color w:val="231F20"/>
        </w:rPr>
        <w:t xml:space="preserve">  </w:t>
      </w:r>
      <w:r>
        <w:rPr>
          <w:color w:val="231F20"/>
          <w:spacing w:val="26"/>
        </w:rPr>
        <w:t>该框架的评估重点和特色在于，判断科学教</w:t>
      </w:r>
      <w:r>
        <w:rPr>
          <w:color w:val="231F20"/>
          <w:spacing w:val="5"/>
        </w:rPr>
        <w:t xml:space="preserve">   </w:t>
      </w:r>
      <w:r>
        <w:rPr>
          <w:color w:val="231F20"/>
          <w:spacing w:val="26"/>
        </w:rPr>
        <w:t>材对于师生实现课程素养目标的可能性与质</w:t>
      </w:r>
      <w:r>
        <w:rPr>
          <w:color w:val="231F20"/>
          <w:spacing w:val="5"/>
        </w:rPr>
        <w:t xml:space="preserve">   </w:t>
      </w:r>
      <w:r>
        <w:rPr>
          <w:color w:val="231F20"/>
          <w:spacing w:val="26"/>
        </w:rPr>
        <w:t>量水平，并列出学生使用教材后的学习水平</w:t>
      </w:r>
      <w:r>
        <w:rPr>
          <w:color w:val="231F20"/>
          <w:spacing w:val="5"/>
        </w:rPr>
        <w:t xml:space="preserve">   </w:t>
      </w:r>
      <w:r>
        <w:rPr>
          <w:color w:val="231F20"/>
          <w:spacing w:val="40"/>
        </w:rPr>
        <w:t>以及教师使用教材后的教学水平的评价指</w:t>
      </w:r>
      <w:r>
        <w:rPr>
          <w:color w:val="231F20"/>
        </w:rPr>
        <w:t xml:space="preserve">   </w:t>
      </w:r>
      <w:r>
        <w:rPr>
          <w:color w:val="231F20"/>
          <w:spacing w:val="10"/>
        </w:rPr>
        <w:t>标，用</w:t>
      </w:r>
      <w:r>
        <w:rPr>
          <w:color w:val="231F20"/>
          <w:spacing w:val="-44"/>
        </w:rPr>
        <w:t xml:space="preserve"> </w:t>
      </w:r>
      <w:r>
        <w:rPr>
          <w:color w:val="231F20"/>
          <w:spacing w:val="10"/>
        </w:rPr>
        <w:t>以评估教材使用后</w:t>
      </w:r>
      <w:r>
        <w:rPr>
          <w:color w:val="231F20"/>
          <w:spacing w:val="-60"/>
        </w:rPr>
        <w:t xml:space="preserve"> </w:t>
      </w:r>
      <w:r>
        <w:rPr>
          <w:color w:val="231F20"/>
          <w:spacing w:val="10"/>
        </w:rPr>
        <w:t>的效果和质量。</w:t>
      </w:r>
      <w:r>
        <w:rPr>
          <w:sz w:val="15"/>
          <w:szCs w:val="15"/>
          <w:color w:val="231F20"/>
          <w:spacing w:val="10"/>
          <w:position w:val="4"/>
        </w:rPr>
        <w:t>［22］</w:t>
      </w:r>
      <w:r>
        <w:rPr>
          <w:sz w:val="15"/>
          <w:szCs w:val="15"/>
          <w:color w:val="231F20"/>
          <w:position w:val="4"/>
        </w:rPr>
        <w:t xml:space="preserve">   </w:t>
      </w:r>
      <w:r>
        <w:rPr>
          <w:color w:val="231F20"/>
          <w:spacing w:val="4"/>
        </w:rPr>
        <w:t>这就将教材评价从传统的“内容分析”、“过程</w:t>
      </w:r>
      <w:r>
        <w:rPr>
          <w:color w:val="231F20"/>
          <w:spacing w:val="2"/>
        </w:rPr>
        <w:t xml:space="preserve">   </w:t>
      </w:r>
      <w:r>
        <w:rPr>
          <w:color w:val="231F20"/>
          <w:spacing w:val="1"/>
        </w:rPr>
        <w:t>分析</w:t>
      </w:r>
      <w:r>
        <w:rPr>
          <w:color w:val="231F20"/>
          <w:spacing w:val="-68"/>
        </w:rPr>
        <w:t xml:space="preserve"> </w:t>
      </w:r>
      <w:r>
        <w:rPr>
          <w:color w:val="231F20"/>
          <w:spacing w:val="1"/>
        </w:rPr>
        <w:t>”拓展到“效果分析</w:t>
      </w:r>
      <w:r>
        <w:rPr>
          <w:color w:val="231F20"/>
          <w:spacing w:val="-72"/>
        </w:rPr>
        <w:t xml:space="preserve"> </w:t>
      </w:r>
      <w:r>
        <w:rPr>
          <w:color w:val="231F20"/>
          <w:spacing w:val="1"/>
        </w:rPr>
        <w:t>”维度，扩大了教材评</w:t>
      </w:r>
      <w:r>
        <w:rPr>
          <w:color w:val="231F20"/>
        </w:rPr>
        <w:t xml:space="preserve">   </w:t>
      </w:r>
      <w:r>
        <w:rPr>
          <w:color w:val="231F20"/>
          <w:spacing w:val="26"/>
        </w:rPr>
        <w:t>价的类型与范围。从全面质量管理的角度来</w:t>
      </w:r>
      <w:r>
        <w:rPr>
          <w:color w:val="231F20"/>
          <w:spacing w:val="5"/>
        </w:rPr>
        <w:t xml:space="preserve">   </w:t>
      </w:r>
      <w:r>
        <w:rPr>
          <w:color w:val="231F20"/>
          <w:spacing w:val="26"/>
        </w:rPr>
        <w:t>说，这也为教材质量监测的全过程实施提供</w:t>
      </w:r>
      <w:r>
        <w:rPr>
          <w:color w:val="231F20"/>
          <w:spacing w:val="5"/>
        </w:rPr>
        <w:t xml:space="preserve">   </w:t>
      </w:r>
      <w:r>
        <w:rPr>
          <w:color w:val="231F20"/>
          <w:spacing w:val="24"/>
        </w:rPr>
        <w:t>了可能</w:t>
      </w:r>
      <w:r>
        <w:rPr>
          <w:color w:val="231F20"/>
          <w:spacing w:val="-50"/>
        </w:rPr>
        <w:t xml:space="preserve"> </w:t>
      </w:r>
      <w:r>
        <w:rPr>
          <w:color w:val="231F20"/>
          <w:spacing w:val="24"/>
        </w:rPr>
        <w:t>。事实证明，通过分析教材使用后的</w:t>
      </w:r>
      <w:r>
        <w:rPr>
          <w:color w:val="231F20"/>
        </w:rPr>
        <w:t xml:space="preserve">   </w:t>
      </w:r>
      <w:r>
        <w:rPr>
          <w:color w:val="231F20"/>
          <w:spacing w:val="26"/>
        </w:rPr>
        <w:t>相关数据与教材选用的总体情况，不仅能够</w:t>
      </w:r>
      <w:r>
        <w:rPr>
          <w:color w:val="231F20"/>
          <w:spacing w:val="5"/>
        </w:rPr>
        <w:t xml:space="preserve">   </w:t>
      </w:r>
      <w:r>
        <w:rPr>
          <w:color w:val="231F20"/>
          <w:spacing w:val="26"/>
        </w:rPr>
        <w:t>诊断教材编写和使用过程中的问题与影响因</w:t>
      </w:r>
      <w:r>
        <w:rPr>
          <w:color w:val="231F20"/>
          <w:spacing w:val="5"/>
        </w:rPr>
        <w:t xml:space="preserve">   </w:t>
      </w:r>
      <w:r>
        <w:rPr>
          <w:color w:val="231F20"/>
          <w:spacing w:val="18"/>
        </w:rPr>
        <w:t>素，还能够</w:t>
      </w:r>
      <w:r>
        <w:rPr>
          <w:color w:val="231F20"/>
          <w:spacing w:val="-50"/>
        </w:rPr>
        <w:t xml:space="preserve"> </w:t>
      </w:r>
      <w:r>
        <w:rPr>
          <w:color w:val="231F20"/>
          <w:spacing w:val="18"/>
        </w:rPr>
        <w:t>明确教材使用要达成</w:t>
      </w:r>
      <w:r>
        <w:rPr>
          <w:color w:val="231F20"/>
          <w:spacing w:val="-60"/>
        </w:rPr>
        <w:t xml:space="preserve"> </w:t>
      </w:r>
      <w:r>
        <w:rPr>
          <w:color w:val="231F20"/>
          <w:spacing w:val="18"/>
        </w:rPr>
        <w:t>的</w:t>
      </w:r>
      <w:r>
        <w:rPr>
          <w:color w:val="231F20"/>
          <w:spacing w:val="-36"/>
        </w:rPr>
        <w:t xml:space="preserve"> </w:t>
      </w:r>
      <w:r>
        <w:rPr>
          <w:color w:val="231F20"/>
          <w:spacing w:val="18"/>
        </w:rPr>
        <w:t>目标与效</w:t>
      </w:r>
      <w:r>
        <w:rPr>
          <w:color w:val="231F20"/>
        </w:rPr>
        <w:t xml:space="preserve">   </w:t>
      </w:r>
      <w:r>
        <w:rPr>
          <w:color w:val="231F20"/>
          <w:spacing w:val="15"/>
        </w:rPr>
        <w:t>果，为未来教材文本的改编与修订、教师与学</w:t>
      </w:r>
      <w:r>
        <w:rPr>
          <w:color w:val="231F20"/>
        </w:rPr>
        <w:t xml:space="preserve">   </w:t>
      </w:r>
      <w:r>
        <w:rPr>
          <w:color w:val="231F20"/>
          <w:spacing w:val="26"/>
        </w:rPr>
        <w:t>生使用过程中教材的调整与改进提供相关依</w:t>
      </w:r>
      <w:r>
        <w:rPr>
          <w:color w:val="231F20"/>
          <w:spacing w:val="5"/>
        </w:rPr>
        <w:t xml:space="preserve">   </w:t>
      </w:r>
      <w:r>
        <w:rPr>
          <w:color w:val="231F20"/>
          <w:spacing w:val="22"/>
        </w:rPr>
        <w:t>据</w:t>
      </w:r>
      <w:r>
        <w:rPr>
          <w:color w:val="231F20"/>
          <w:spacing w:val="-57"/>
        </w:rPr>
        <w:t xml:space="preserve"> </w:t>
      </w:r>
      <w:r>
        <w:rPr>
          <w:color w:val="231F20"/>
          <w:spacing w:val="22"/>
        </w:rPr>
        <w:t>。</w:t>
      </w:r>
      <w:r>
        <w:rPr>
          <w:color w:val="231F20"/>
          <w:spacing w:val="-60"/>
        </w:rPr>
        <w:t xml:space="preserve"> </w:t>
      </w:r>
      <w:r>
        <w:rPr>
          <w:color w:val="231F20"/>
          <w:spacing w:val="22"/>
        </w:rPr>
        <w:t>因此，效果监测是教材质量监测内容的</w:t>
      </w:r>
      <w:r>
        <w:rPr>
          <w:color w:val="231F20"/>
        </w:rPr>
        <w:t xml:space="preserve">   </w:t>
      </w:r>
      <w:r>
        <w:rPr>
          <w:color w:val="231F20"/>
          <w:spacing w:val="10"/>
        </w:rPr>
        <w:t>关键部分，也是将“文本监测</w:t>
      </w:r>
      <w:r>
        <w:rPr>
          <w:color w:val="231F20"/>
          <w:spacing w:val="-53"/>
        </w:rPr>
        <w:t xml:space="preserve"> </w:t>
      </w:r>
      <w:r>
        <w:rPr>
          <w:color w:val="231F20"/>
          <w:spacing w:val="10"/>
        </w:rPr>
        <w:t>”、“使用监测</w:t>
      </w:r>
      <w:r>
        <w:rPr>
          <w:color w:val="231F20"/>
          <w:spacing w:val="-61"/>
        </w:rPr>
        <w:t xml:space="preserve"> </w:t>
      </w:r>
      <w:r>
        <w:rPr>
          <w:color w:val="231F20"/>
          <w:spacing w:val="10"/>
        </w:rPr>
        <w:t>”</w:t>
      </w:r>
      <w:r>
        <w:rPr>
          <w:color w:val="231F20"/>
        </w:rPr>
        <w:t xml:space="preserve"> </w:t>
      </w:r>
      <w:r>
        <w:rPr>
          <w:color w:val="231F20"/>
          <w:spacing w:val="26"/>
        </w:rPr>
        <w:t>连接起来形成闭环、倒逼教材质量提升的重</w:t>
      </w:r>
      <w:r>
        <w:rPr>
          <w:color w:val="231F20"/>
          <w:spacing w:val="5"/>
        </w:rPr>
        <w:t xml:space="preserve">   </w:t>
      </w:r>
      <w:r>
        <w:rPr>
          <w:color w:val="231F20"/>
          <w:spacing w:val="36"/>
        </w:rPr>
        <w:t>要步骤。</w:t>
      </w:r>
    </w:p>
    <w:p>
      <w:pPr>
        <w:pStyle w:val="BodyText"/>
        <w:ind w:left="914" w:right="240" w:firstLine="484"/>
        <w:spacing w:before="38" w:line="293" w:lineRule="auto"/>
        <w:jc w:val="both"/>
        <w:rPr/>
      </w:pPr>
      <w:r>
        <w:rPr>
          <w:color w:val="231F20"/>
          <w:spacing w:val="20"/>
        </w:rPr>
        <w:t>效果监测可以分为两种，一种是对教材</w:t>
      </w:r>
      <w:r>
        <w:rPr>
          <w:color w:val="231F20"/>
          <w:spacing w:val="3"/>
        </w:rPr>
        <w:t xml:space="preserve">  </w:t>
      </w:r>
      <w:r>
        <w:rPr>
          <w:color w:val="231F20"/>
          <w:spacing w:val="11"/>
        </w:rPr>
        <w:t>选用情况</w:t>
      </w:r>
      <w:r>
        <w:rPr>
          <w:color w:val="231F20"/>
          <w:spacing w:val="-50"/>
        </w:rPr>
        <w:t xml:space="preserve"> </w:t>
      </w:r>
      <w:r>
        <w:rPr>
          <w:color w:val="231F20"/>
          <w:spacing w:val="11"/>
        </w:rPr>
        <w:t>的监测，涉及教材</w:t>
      </w:r>
      <w:r>
        <w:rPr>
          <w:color w:val="231F20"/>
          <w:spacing w:val="-60"/>
        </w:rPr>
        <w:t xml:space="preserve"> </w:t>
      </w:r>
      <w:r>
        <w:rPr>
          <w:color w:val="231F20"/>
          <w:spacing w:val="11"/>
        </w:rPr>
        <w:t>的市场</w:t>
      </w:r>
      <w:r>
        <w:rPr>
          <w:color w:val="231F20"/>
          <w:spacing w:val="-47"/>
        </w:rPr>
        <w:t xml:space="preserve"> </w:t>
      </w:r>
      <w:r>
        <w:rPr>
          <w:color w:val="231F20"/>
          <w:spacing w:val="11"/>
        </w:rPr>
        <w:t>占有率</w:t>
      </w:r>
      <w:r>
        <w:rPr>
          <w:color w:val="231F20"/>
          <w:spacing w:val="-61"/>
        </w:rPr>
        <w:t xml:space="preserve"> </w:t>
      </w:r>
      <w:r>
        <w:rPr>
          <w:color w:val="231F20"/>
          <w:spacing w:val="11"/>
        </w:rPr>
        <w:t>问</w:t>
      </w:r>
      <w:r>
        <w:rPr>
          <w:color w:val="231F20"/>
        </w:rPr>
        <w:t xml:space="preserve">  </w:t>
      </w:r>
      <w:r>
        <w:rPr>
          <w:color w:val="231F20"/>
          <w:spacing w:val="31"/>
        </w:rPr>
        <w:t>题</w:t>
      </w:r>
      <w:r>
        <w:rPr>
          <w:color w:val="231F20"/>
          <w:spacing w:val="-42"/>
        </w:rPr>
        <w:t xml:space="preserve"> </w:t>
      </w:r>
      <w:r>
        <w:rPr>
          <w:color w:val="231F20"/>
          <w:spacing w:val="31"/>
        </w:rPr>
        <w:t>。市场占有率是评价教材效果的直接指</w:t>
      </w:r>
      <w:r>
        <w:rPr>
          <w:color w:val="231F20"/>
        </w:rPr>
        <w:t xml:space="preserve">  </w:t>
      </w:r>
      <w:r>
        <w:rPr>
          <w:color w:val="231F20"/>
          <w:spacing w:val="10"/>
        </w:rPr>
        <w:t>标，从长期来看，使用体验感较好的教材，往</w:t>
      </w:r>
      <w:r>
        <w:rPr>
          <w:color w:val="231F20"/>
        </w:rPr>
        <w:t xml:space="preserve">  </w:t>
      </w:r>
      <w:r>
        <w:rPr>
          <w:color w:val="231F20"/>
          <w:spacing w:val="11"/>
        </w:rPr>
        <w:t>往市场</w:t>
      </w:r>
      <w:r>
        <w:rPr>
          <w:color w:val="231F20"/>
          <w:spacing w:val="-41"/>
        </w:rPr>
        <w:t xml:space="preserve"> </w:t>
      </w:r>
      <w:r>
        <w:rPr>
          <w:color w:val="231F20"/>
          <w:spacing w:val="11"/>
        </w:rPr>
        <w:t>占有率高</w:t>
      </w:r>
      <w:r>
        <w:rPr>
          <w:color w:val="231F20"/>
          <w:spacing w:val="-57"/>
        </w:rPr>
        <w:t xml:space="preserve"> </w:t>
      </w:r>
      <w:r>
        <w:rPr>
          <w:color w:val="231F20"/>
          <w:spacing w:val="11"/>
        </w:rPr>
        <w:t>。</w:t>
      </w:r>
      <w:r>
        <w:rPr>
          <w:color w:val="231F20"/>
          <w:spacing w:val="-61"/>
        </w:rPr>
        <w:t xml:space="preserve"> </w:t>
      </w:r>
      <w:r>
        <w:rPr>
          <w:color w:val="231F20"/>
          <w:spacing w:val="11"/>
        </w:rPr>
        <w:t>因此，通过对教材选用</w:t>
      </w:r>
      <w:r>
        <w:rPr>
          <w:color w:val="231F20"/>
          <w:spacing w:val="-59"/>
        </w:rPr>
        <w:t xml:space="preserve"> </w:t>
      </w:r>
      <w:r>
        <w:rPr>
          <w:color w:val="231F20"/>
          <w:spacing w:val="11"/>
        </w:rPr>
        <w:t>的</w:t>
      </w:r>
      <w:r>
        <w:rPr>
          <w:color w:val="231F20"/>
        </w:rPr>
        <w:t xml:space="preserve">  </w:t>
      </w:r>
      <w:r>
        <w:rPr>
          <w:color w:val="231F20"/>
          <w:spacing w:val="10"/>
        </w:rPr>
        <w:t>覆盖面、选用地区的适应度、教材的实际使用</w:t>
      </w:r>
      <w:r>
        <w:rPr>
          <w:color w:val="231F20"/>
        </w:rPr>
        <w:t xml:space="preserve">  </w:t>
      </w:r>
      <w:r>
        <w:rPr>
          <w:color w:val="231F20"/>
          <w:spacing w:val="21"/>
        </w:rPr>
        <w:t>率等数据进行监测和分析，能够了解一套教</w:t>
      </w:r>
      <w:r>
        <w:rPr>
          <w:color w:val="231F20"/>
          <w:spacing w:val="6"/>
        </w:rPr>
        <w:t xml:space="preserve">  </w:t>
      </w:r>
      <w:r>
        <w:rPr>
          <w:color w:val="231F20"/>
          <w:spacing w:val="21"/>
        </w:rPr>
        <w:t>材在全国范围内的受欢迎程度，在使用地区</w:t>
      </w:r>
      <w:r>
        <w:rPr>
          <w:color w:val="231F20"/>
          <w:spacing w:val="6"/>
        </w:rPr>
        <w:t xml:space="preserve">  </w:t>
      </w:r>
      <w:r>
        <w:rPr>
          <w:color w:val="231F20"/>
          <w:spacing w:val="14"/>
        </w:rPr>
        <w:t>的适应程度、在教学实践中的使用率等情况，</w:t>
      </w:r>
      <w:r>
        <w:rPr>
          <w:color w:val="231F20"/>
          <w:spacing w:val="6"/>
        </w:rPr>
        <w:t xml:space="preserve"> </w:t>
      </w:r>
      <w:r>
        <w:rPr>
          <w:color w:val="231F20"/>
          <w:spacing w:val="21"/>
        </w:rPr>
        <w:t>这些都是评价教材质量的重要因素。另一种</w:t>
      </w:r>
      <w:r>
        <w:rPr>
          <w:color w:val="231F20"/>
          <w:spacing w:val="6"/>
        </w:rPr>
        <w:t xml:space="preserve">  </w:t>
      </w:r>
      <w:r>
        <w:rPr>
          <w:color w:val="231F20"/>
          <w:spacing w:val="21"/>
        </w:rPr>
        <w:t>是对教材使用效果的监测，主要涉及学生的</w:t>
      </w:r>
      <w:r>
        <w:rPr>
          <w:color w:val="231F20"/>
          <w:spacing w:val="6"/>
        </w:rPr>
        <w:t xml:space="preserve">  </w:t>
      </w:r>
      <w:r>
        <w:rPr>
          <w:color w:val="231F20"/>
          <w:spacing w:val="3"/>
        </w:rPr>
        <w:t>学业成绩与素养评价，以及学校、教师、家长、</w:t>
      </w:r>
      <w:r>
        <w:rPr>
          <w:color w:val="231F20"/>
          <w:spacing w:val="13"/>
        </w:rPr>
        <w:t xml:space="preserve"> </w:t>
      </w:r>
      <w:r>
        <w:rPr>
          <w:color w:val="231F20"/>
          <w:spacing w:val="21"/>
        </w:rPr>
        <w:t>学生和社会层面对教材的评估与反馈。一套</w:t>
      </w:r>
      <w:r>
        <w:rPr>
          <w:color w:val="231F20"/>
          <w:spacing w:val="6"/>
        </w:rPr>
        <w:t xml:space="preserve">  </w:t>
      </w:r>
      <w:r>
        <w:rPr>
          <w:color w:val="231F20"/>
          <w:spacing w:val="10"/>
        </w:rPr>
        <w:t>教材编得好不好，质量水平如何，需要用一系</w:t>
      </w:r>
      <w:r>
        <w:rPr>
          <w:color w:val="231F20"/>
        </w:rPr>
        <w:t xml:space="preserve">  </w:t>
      </w:r>
      <w:r>
        <w:rPr>
          <w:color w:val="231F20"/>
          <w:spacing w:val="21"/>
        </w:rPr>
        <w:t>列指标去评定，其中最为重要的莫过于使用</w:t>
      </w:r>
    </w:p>
    <w:p>
      <w:pPr>
        <w:spacing w:line="14" w:lineRule="auto"/>
        <w:rPr>
          <w:rFonts w:ascii="Arial"/>
          <w:sz w:val="2"/>
        </w:rPr>
      </w:pPr>
      <w:r>
        <w:rPr>
          <w:rFonts w:ascii="Arial" w:hAnsi="Arial" w:eastAsia="Arial" w:cs="Arial"/>
          <w:sz w:val="2"/>
          <w:szCs w:val="2"/>
        </w:rPr>
        <w:br w:type="column"/>
      </w:r>
    </w:p>
    <w:p>
      <w:pPr>
        <w:pStyle w:val="BodyText"/>
        <w:ind w:left="1"/>
        <w:spacing w:before="50" w:line="300" w:lineRule="auto"/>
        <w:jc w:val="both"/>
        <w:rPr/>
      </w:pPr>
      <w:r>
        <w:rPr>
          <w:color w:val="231F20"/>
          <w:spacing w:val="21"/>
        </w:rPr>
        <w:t>效果的数据指标。通过对学生学业成绩与综</w:t>
      </w:r>
      <w:r>
        <w:rPr>
          <w:color w:val="231F20"/>
          <w:spacing w:val="11"/>
        </w:rPr>
        <w:t xml:space="preserve"> </w:t>
      </w:r>
      <w:r>
        <w:rPr>
          <w:color w:val="231F20"/>
          <w:spacing w:val="21"/>
        </w:rPr>
        <w:t>合素养水平的数据测评，能够区分不同版本</w:t>
      </w:r>
      <w:r>
        <w:rPr>
          <w:color w:val="231F20"/>
          <w:spacing w:val="12"/>
        </w:rPr>
        <w:t xml:space="preserve"> </w:t>
      </w:r>
      <w:r>
        <w:rPr>
          <w:color w:val="231F20"/>
          <w:spacing w:val="25"/>
        </w:rPr>
        <w:t>教材在提高学生学习效果方面的质量水平；</w:t>
      </w:r>
      <w:r>
        <w:rPr>
          <w:color w:val="231F20"/>
          <w:spacing w:val="8"/>
        </w:rPr>
        <w:t xml:space="preserve"> </w:t>
      </w:r>
      <w:r>
        <w:rPr>
          <w:color w:val="231F20"/>
          <w:spacing w:val="34"/>
        </w:rPr>
        <w:t>通过不同层面教材利益相关者的评价与反</w:t>
      </w:r>
      <w:r>
        <w:rPr>
          <w:color w:val="231F20"/>
          <w:spacing w:val="9"/>
        </w:rPr>
        <w:t xml:space="preserve"> </w:t>
      </w:r>
      <w:r>
        <w:rPr>
          <w:color w:val="231F20"/>
          <w:spacing w:val="21"/>
        </w:rPr>
        <w:t>馈，能够了解社会各界对教材使用效果的态</w:t>
      </w:r>
      <w:r>
        <w:rPr>
          <w:color w:val="231F20"/>
          <w:spacing w:val="12"/>
        </w:rPr>
        <w:t xml:space="preserve"> </w:t>
      </w:r>
      <w:r>
        <w:rPr>
          <w:color w:val="231F20"/>
          <w:spacing w:val="10"/>
        </w:rPr>
        <w:t>度，从而促进教材的持续改进。</w:t>
      </w:r>
    </w:p>
    <w:p>
      <w:pPr>
        <w:ind w:left="1535"/>
        <w:spacing w:before="317" w:line="207" w:lineRule="auto"/>
        <w:outlineLvl w:val="0"/>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4"/>
        </w:rPr>
        <w:t>四、如何监测：</w:t>
      </w:r>
    </w:p>
    <w:p>
      <w:pPr>
        <w:ind w:left="617"/>
        <w:spacing w:before="31" w:line="20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8"/>
        </w:rPr>
        <w:t>中小学教材质量监测方式的建构</w:t>
      </w:r>
    </w:p>
    <w:p>
      <w:pPr>
        <w:spacing w:line="310" w:lineRule="auto"/>
        <w:rPr>
          <w:rFonts w:ascii="Arial"/>
          <w:sz w:val="21"/>
        </w:rPr>
      </w:pPr>
      <w:r/>
    </w:p>
    <w:p>
      <w:pPr>
        <w:pStyle w:val="BodyText"/>
        <w:ind w:right="3" w:firstLine="485"/>
        <w:spacing w:before="69" w:line="298" w:lineRule="auto"/>
        <w:jc w:val="both"/>
        <w:rPr/>
      </w:pPr>
      <w:r>
        <w:rPr>
          <w:color w:val="231F20"/>
          <w:spacing w:val="20"/>
        </w:rPr>
        <w:t>选用中小学教材质量监测方法就是要回</w:t>
      </w:r>
      <w:r>
        <w:rPr>
          <w:color w:val="231F20"/>
          <w:spacing w:val="7"/>
        </w:rPr>
        <w:t xml:space="preserve"> </w:t>
      </w:r>
      <w:r>
        <w:rPr>
          <w:color w:val="231F20"/>
          <w:spacing w:val="8"/>
        </w:rPr>
        <w:t>答“如何监测</w:t>
      </w:r>
      <w:r>
        <w:rPr>
          <w:color w:val="231F20"/>
          <w:spacing w:val="-63"/>
        </w:rPr>
        <w:t xml:space="preserve"> </w:t>
      </w:r>
      <w:r>
        <w:rPr>
          <w:color w:val="231F20"/>
          <w:spacing w:val="8"/>
        </w:rPr>
        <w:t>”的问题。鉴于中小学教材质量</w:t>
      </w:r>
      <w:r>
        <w:rPr>
          <w:color w:val="231F20"/>
        </w:rPr>
        <w:t xml:space="preserve"> </w:t>
      </w:r>
      <w:r>
        <w:rPr>
          <w:color w:val="231F20"/>
          <w:spacing w:val="10"/>
        </w:rPr>
        <w:t>监测的内容广泛、类型多样，要采用多样化方</w:t>
      </w:r>
      <w:r>
        <w:rPr>
          <w:color w:val="231F20"/>
          <w:spacing w:val="2"/>
        </w:rPr>
        <w:t xml:space="preserve"> </w:t>
      </w:r>
      <w:r>
        <w:rPr>
          <w:color w:val="231F20"/>
          <w:spacing w:val="21"/>
        </w:rPr>
        <w:t>法实施监测。不仅要关注可能影响文本质量</w:t>
      </w:r>
      <w:r>
        <w:rPr>
          <w:color w:val="231F20"/>
          <w:spacing w:val="13"/>
        </w:rPr>
        <w:t xml:space="preserve"> </w:t>
      </w:r>
      <w:r>
        <w:rPr>
          <w:color w:val="231F20"/>
          <w:spacing w:val="10"/>
        </w:rPr>
        <w:t>和教材使用的可量化因素，如教材容量、内容</w:t>
      </w:r>
      <w:r>
        <w:rPr>
          <w:color w:val="231F20"/>
          <w:spacing w:val="2"/>
        </w:rPr>
        <w:t xml:space="preserve"> </w:t>
      </w:r>
      <w:r>
        <w:rPr>
          <w:color w:val="231F20"/>
          <w:spacing w:val="10"/>
        </w:rPr>
        <w:t>难度、课时安排等；还要关注教材在使用过程</w:t>
      </w:r>
      <w:r>
        <w:rPr>
          <w:color w:val="231F20"/>
          <w:spacing w:val="2"/>
        </w:rPr>
        <w:t xml:space="preserve"> </w:t>
      </w:r>
      <w:r>
        <w:rPr>
          <w:color w:val="231F20"/>
          <w:spacing w:val="21"/>
        </w:rPr>
        <w:t>中与师生教学行为的匹配度和适切性等质性</w:t>
      </w:r>
      <w:r>
        <w:rPr>
          <w:color w:val="231F20"/>
          <w:spacing w:val="13"/>
        </w:rPr>
        <w:t xml:space="preserve"> </w:t>
      </w:r>
      <w:r>
        <w:rPr>
          <w:color w:val="231F20"/>
          <w:spacing w:val="10"/>
        </w:rPr>
        <w:t>因素，如教学支持度、教学指导性、教材适应</w:t>
      </w:r>
      <w:r>
        <w:rPr>
          <w:color w:val="231F20"/>
          <w:spacing w:val="2"/>
        </w:rPr>
        <w:t xml:space="preserve"> </w:t>
      </w:r>
      <w:r>
        <w:rPr>
          <w:color w:val="231F20"/>
          <w:spacing w:val="21"/>
        </w:rPr>
        <w:t>性等。这就要求我们采用定量分析和定性研</w:t>
      </w:r>
      <w:r>
        <w:rPr>
          <w:color w:val="231F20"/>
          <w:spacing w:val="13"/>
        </w:rPr>
        <w:t xml:space="preserve"> </w:t>
      </w:r>
      <w:r>
        <w:rPr>
          <w:color w:val="231F20"/>
          <w:spacing w:val="21"/>
        </w:rPr>
        <w:t>究相结合的方法，有针对性地开展教材质量</w:t>
      </w:r>
      <w:r>
        <w:rPr>
          <w:color w:val="231F20"/>
          <w:spacing w:val="13"/>
        </w:rPr>
        <w:t xml:space="preserve"> </w:t>
      </w:r>
      <w:r>
        <w:rPr>
          <w:color w:val="231F20"/>
          <w:spacing w:val="22"/>
        </w:rPr>
        <w:t>监测</w:t>
      </w:r>
      <w:r>
        <w:rPr>
          <w:color w:val="231F20"/>
          <w:spacing w:val="-41"/>
        </w:rPr>
        <w:t xml:space="preserve"> </w:t>
      </w:r>
      <w:r>
        <w:rPr>
          <w:color w:val="231F20"/>
          <w:spacing w:val="22"/>
        </w:rPr>
        <w:t>。既要将质性评价与量化评价相结合，</w:t>
      </w:r>
      <w:r>
        <w:rPr>
          <w:color w:val="231F20"/>
        </w:rPr>
        <w:t xml:space="preserve"> </w:t>
      </w:r>
      <w:r>
        <w:rPr>
          <w:color w:val="231F20"/>
          <w:spacing w:val="10"/>
        </w:rPr>
        <w:t>本着追踪性、诊断性的原则，使监测数据和结</w:t>
      </w:r>
      <w:r>
        <w:rPr>
          <w:color w:val="231F20"/>
          <w:spacing w:val="2"/>
        </w:rPr>
        <w:t xml:space="preserve"> </w:t>
      </w:r>
      <w:r>
        <w:rPr>
          <w:color w:val="231F20"/>
          <w:spacing w:val="5"/>
        </w:rPr>
        <w:t>果透</w:t>
      </w:r>
      <w:r>
        <w:rPr>
          <w:color w:val="231F20"/>
          <w:spacing w:val="-55"/>
        </w:rPr>
        <w:t xml:space="preserve"> </w:t>
      </w:r>
      <w:r>
        <w:rPr>
          <w:color w:val="231F20"/>
          <w:spacing w:val="5"/>
        </w:rPr>
        <w:t>明化、可视化、可</w:t>
      </w:r>
      <w:r>
        <w:rPr>
          <w:color w:val="231F20"/>
          <w:spacing w:val="-53"/>
        </w:rPr>
        <w:t xml:space="preserve"> </w:t>
      </w:r>
      <w:r>
        <w:rPr>
          <w:color w:val="231F20"/>
          <w:spacing w:val="5"/>
        </w:rPr>
        <w:t>回溯；又要将过程监测</w:t>
      </w:r>
      <w:r>
        <w:rPr>
          <w:color w:val="231F20"/>
        </w:rPr>
        <w:t xml:space="preserve"> </w:t>
      </w:r>
      <w:r>
        <w:rPr>
          <w:color w:val="231F20"/>
          <w:spacing w:val="-3"/>
        </w:rPr>
        <w:t>和结果监测相结合，将“内容分析</w:t>
      </w:r>
      <w:r>
        <w:rPr>
          <w:color w:val="231F20"/>
          <w:spacing w:val="-50"/>
        </w:rPr>
        <w:t xml:space="preserve"> </w:t>
      </w:r>
      <w:r>
        <w:rPr>
          <w:color w:val="231F20"/>
          <w:spacing w:val="-3"/>
        </w:rPr>
        <w:t>”、“过程分</w:t>
      </w:r>
      <w:r>
        <w:rPr>
          <w:color w:val="231F20"/>
        </w:rPr>
        <w:t xml:space="preserve"> </w:t>
      </w:r>
      <w:r>
        <w:rPr>
          <w:color w:val="231F20"/>
          <w:spacing w:val="-2"/>
        </w:rPr>
        <w:t>析</w:t>
      </w:r>
      <w:r>
        <w:rPr>
          <w:color w:val="231F20"/>
          <w:spacing w:val="-71"/>
        </w:rPr>
        <w:t xml:space="preserve"> </w:t>
      </w:r>
      <w:r>
        <w:rPr>
          <w:color w:val="231F20"/>
          <w:spacing w:val="-2"/>
        </w:rPr>
        <w:t>”拓展到“效果分析”，促进过程性评价与结</w:t>
      </w:r>
      <w:r>
        <w:rPr>
          <w:color w:val="231F20"/>
        </w:rPr>
        <w:t xml:space="preserve"> </w:t>
      </w:r>
      <w:r>
        <w:rPr>
          <w:color w:val="231F20"/>
          <w:spacing w:val="13"/>
        </w:rPr>
        <w:t>果性评价的统一，形成教材质量评价的闭环。</w:t>
      </w:r>
    </w:p>
    <w:p>
      <w:pPr>
        <w:ind w:left="9" w:right="72" w:firstLine="390"/>
        <w:spacing w:line="298" w:lineRule="auto"/>
        <w:rPr>
          <w:rFonts w:ascii="KaiTi" w:hAnsi="KaiTi" w:eastAsia="KaiTi" w:cs="KaiTi"/>
          <w:sz w:val="21"/>
          <w:szCs w:val="21"/>
        </w:rPr>
      </w:pPr>
      <w:r>
        <w:rPr>
          <w:rFonts w:ascii="KaiTi" w:hAnsi="KaiTi" w:eastAsia="KaiTi" w:cs="KaiTi"/>
          <w:sz w:val="21"/>
          <w:szCs w:val="21"/>
          <w:color w:val="231F20"/>
          <w:spacing w:val="12"/>
        </w:rPr>
        <w:t>（一）搭建信息化监测平台，确保教材质</w:t>
      </w:r>
      <w:r>
        <w:rPr>
          <w:rFonts w:ascii="KaiTi" w:hAnsi="KaiTi" w:eastAsia="KaiTi" w:cs="KaiTi"/>
          <w:sz w:val="21"/>
          <w:szCs w:val="21"/>
          <w:color w:val="231F20"/>
          <w:spacing w:val="7"/>
        </w:rPr>
        <w:t xml:space="preserve"> </w:t>
      </w:r>
      <w:r>
        <w:rPr>
          <w:rFonts w:ascii="KaiTi" w:hAnsi="KaiTi" w:eastAsia="KaiTi" w:cs="KaiTi"/>
          <w:sz w:val="21"/>
          <w:szCs w:val="21"/>
          <w:color w:val="231F20"/>
          <w:spacing w:val="16"/>
        </w:rPr>
        <w:t>量监测常态化</w:t>
      </w:r>
    </w:p>
    <w:p>
      <w:pPr>
        <w:pStyle w:val="BodyText"/>
        <w:ind w:right="17" w:firstLine="498"/>
        <w:spacing w:before="11" w:line="290" w:lineRule="auto"/>
        <w:jc w:val="both"/>
        <w:rPr/>
      </w:pPr>
      <w:r>
        <w:rPr>
          <w:color w:val="231F20"/>
          <w:spacing w:val="6"/>
        </w:rPr>
        <w:t>随着《国家义务教育质量监测方案（2021</w:t>
      </w:r>
      <w:r>
        <w:rPr>
          <w:color w:val="231F20"/>
          <w:spacing w:val="5"/>
        </w:rPr>
        <w:t xml:space="preserve"> </w:t>
      </w:r>
      <w:r>
        <w:rPr>
          <w:color w:val="231F20"/>
          <w:spacing w:val="7"/>
        </w:rPr>
        <w:t>年修订版）》的落地实施，我</w:t>
      </w:r>
      <w:r>
        <w:rPr>
          <w:color w:val="231F20"/>
          <w:spacing w:val="-44"/>
        </w:rPr>
        <w:t xml:space="preserve"> </w:t>
      </w:r>
      <w:r>
        <w:rPr>
          <w:color w:val="231F20"/>
          <w:spacing w:val="7"/>
        </w:rPr>
        <w:t>国逐步建立起长</w:t>
      </w:r>
      <w:r>
        <w:rPr>
          <w:color w:val="231F20"/>
        </w:rPr>
        <w:t xml:space="preserve"> </w:t>
      </w:r>
      <w:r>
        <w:rPr>
          <w:color w:val="231F20"/>
          <w:spacing w:val="34"/>
        </w:rPr>
        <w:t>期稳定运行的国家义务教育监测综合云平</w:t>
      </w:r>
      <w:r>
        <w:rPr>
          <w:color w:val="231F20"/>
          <w:spacing w:val="9"/>
        </w:rPr>
        <w:t xml:space="preserve"> </w:t>
      </w:r>
      <w:r>
        <w:rPr>
          <w:color w:val="231F20"/>
          <w:spacing w:val="10"/>
        </w:rPr>
        <w:t>台，实现了题库的信息化运维、监测实施进展</w:t>
      </w:r>
      <w:r>
        <w:rPr>
          <w:color w:val="231F20"/>
          <w:spacing w:val="1"/>
        </w:rPr>
        <w:t xml:space="preserve"> </w:t>
      </w:r>
      <w:r>
        <w:rPr>
          <w:color w:val="231F20"/>
          <w:spacing w:val="6"/>
        </w:rPr>
        <w:t>管理、信息上报和抽样、问卷调查、报告</w:t>
      </w:r>
      <w:r>
        <w:rPr>
          <w:color w:val="231F20"/>
          <w:spacing w:val="-24"/>
        </w:rPr>
        <w:t xml:space="preserve"> </w:t>
      </w:r>
      <w:r>
        <w:rPr>
          <w:color w:val="231F20"/>
          <w:spacing w:val="6"/>
        </w:rPr>
        <w:t>自动</w:t>
      </w:r>
      <w:r>
        <w:rPr>
          <w:color w:val="231F20"/>
        </w:rPr>
        <w:t xml:space="preserve"> </w:t>
      </w:r>
      <w:r>
        <w:rPr>
          <w:color w:val="231F20"/>
          <w:spacing w:val="10"/>
        </w:rPr>
        <w:t>化、标准划定以及专家管理等信息的完善</w:t>
      </w:r>
      <w:r>
        <w:rPr>
          <w:color w:val="231F20"/>
          <w:spacing w:val="-28"/>
          <w:w w:val="62"/>
        </w:rPr>
        <w:t>，</w:t>
      </w:r>
      <w:r>
        <w:rPr>
          <w:sz w:val="15"/>
          <w:szCs w:val="15"/>
          <w:color w:val="231F20"/>
          <w:spacing w:val="-28"/>
          <w:w w:val="62"/>
          <w:position w:val="4"/>
        </w:rPr>
        <w:t>［</w:t>
      </w:r>
      <w:r>
        <w:rPr>
          <w:sz w:val="15"/>
          <w:szCs w:val="15"/>
          <w:color w:val="231F20"/>
          <w:spacing w:val="10"/>
          <w:position w:val="4"/>
        </w:rPr>
        <w:t>23］</w:t>
      </w:r>
      <w:r>
        <w:rPr>
          <w:sz w:val="15"/>
          <w:szCs w:val="15"/>
          <w:color w:val="231F20"/>
          <w:position w:val="4"/>
        </w:rPr>
        <w:t xml:space="preserve"> </w:t>
      </w:r>
      <w:r>
        <w:rPr>
          <w:color w:val="231F20"/>
          <w:spacing w:val="21"/>
        </w:rPr>
        <w:t>为新时代推进基础教育高质量发展提供了充</w:t>
      </w:r>
      <w:r>
        <w:rPr>
          <w:color w:val="231F20"/>
          <w:spacing w:val="12"/>
        </w:rPr>
        <w:t xml:space="preserve"> </w:t>
      </w:r>
      <w:r>
        <w:rPr>
          <w:color w:val="231F20"/>
          <w:spacing w:val="10"/>
        </w:rPr>
        <w:t>足的信息化资源。就教材领域来讲，当前，我</w:t>
      </w:r>
      <w:r>
        <w:rPr>
          <w:color w:val="231F20"/>
          <w:spacing w:val="1"/>
        </w:rPr>
        <w:t xml:space="preserve"> </w:t>
      </w:r>
      <w:r>
        <w:rPr>
          <w:color w:val="231F20"/>
          <w:spacing w:val="12"/>
        </w:rPr>
        <w:t>国构建</w:t>
      </w:r>
      <w:r>
        <w:rPr>
          <w:color w:val="231F20"/>
          <w:spacing w:val="-60"/>
        </w:rPr>
        <w:t xml:space="preserve"> </w:t>
      </w:r>
      <w:r>
        <w:rPr>
          <w:color w:val="231F20"/>
          <w:spacing w:val="12"/>
        </w:rPr>
        <w:t>了</w:t>
      </w:r>
      <w:r>
        <w:rPr>
          <w:color w:val="231F20"/>
          <w:spacing w:val="-56"/>
        </w:rPr>
        <w:t xml:space="preserve"> </w:t>
      </w:r>
      <w:r>
        <w:rPr>
          <w:color w:val="231F20"/>
          <w:spacing w:val="12"/>
        </w:rPr>
        <w:t>国家教材管理信息平</w:t>
      </w:r>
      <w:r>
        <w:rPr>
          <w:color w:val="231F20"/>
          <w:spacing w:val="-61"/>
        </w:rPr>
        <w:t xml:space="preserve"> </w:t>
      </w:r>
      <w:r>
        <w:rPr>
          <w:color w:val="231F20"/>
          <w:spacing w:val="12"/>
        </w:rPr>
        <w:t>台，囊括</w:t>
      </w:r>
      <w:r>
        <w:rPr>
          <w:color w:val="231F20"/>
          <w:spacing w:val="-60"/>
        </w:rPr>
        <w:t xml:space="preserve"> </w:t>
      </w:r>
      <w:r>
        <w:rPr>
          <w:color w:val="231F20"/>
          <w:spacing w:val="12"/>
        </w:rPr>
        <w:t>了课</w:t>
      </w:r>
      <w:r>
        <w:rPr>
          <w:color w:val="231F20"/>
        </w:rPr>
        <w:t xml:space="preserve"> </w:t>
      </w:r>
      <w:r>
        <w:rPr>
          <w:color w:val="231F20"/>
          <w:spacing w:val="10"/>
        </w:rPr>
        <w:t>程实施和教材使用管理、教材审核管理、教材</w:t>
      </w:r>
      <w:r>
        <w:rPr>
          <w:color w:val="231F20"/>
          <w:spacing w:val="1"/>
        </w:rPr>
        <w:t xml:space="preserve"> </w:t>
      </w:r>
      <w:r>
        <w:rPr>
          <w:color w:val="231F20"/>
          <w:spacing w:val="10"/>
        </w:rPr>
        <w:t>选用管理、教辅选用管理、教材奖励评选、教</w:t>
      </w:r>
    </w:p>
    <w:p>
      <w:pPr>
        <w:spacing w:line="290" w:lineRule="auto"/>
        <w:sectPr>
          <w:type w:val="continuous"/>
          <w:pgSz w:w="11906" w:h="16158"/>
          <w:pgMar w:top="400" w:right="1262" w:bottom="1024" w:left="424" w:header="0" w:footer="728" w:gutter="0"/>
          <w:cols w:equalWidth="0" w:num="2">
            <w:col w:w="5643" w:space="100"/>
            <w:col w:w="4477" w:space="0"/>
          </w:cols>
        </w:sectPr>
        <w:rPr/>
      </w:pPr>
    </w:p>
    <w:p>
      <w:pPr>
        <w:spacing w:before="26"/>
        <w:rPr/>
      </w:pPr>
      <w:r/>
    </w:p>
    <w:p>
      <w:pPr>
        <w:spacing w:before="25"/>
        <w:rPr/>
      </w:pPr>
      <w:r/>
    </w:p>
    <w:p>
      <w:pPr>
        <w:spacing w:before="25"/>
        <w:rPr/>
      </w:pPr>
      <w:r/>
    </w:p>
    <w:p>
      <w:pPr>
        <w:spacing w:before="25"/>
        <w:rPr/>
      </w:pPr>
      <w:r/>
    </w:p>
    <w:p>
      <w:pPr>
        <w:sectPr>
          <w:headerReference w:type="default" r:id="rId5"/>
          <w:footerReference w:type="default" r:id="rId17"/>
          <w:pgSz w:w="11906" w:h="16158"/>
          <w:pgMar w:top="400" w:right="1249" w:bottom="1024" w:left="424" w:header="0" w:footer="728" w:gutter="0"/>
          <w:cols w:equalWidth="0" w:num="1">
            <w:col w:w="10233" w:space="0"/>
          </w:cols>
        </w:sectPr>
        <w:rPr/>
      </w:pPr>
    </w:p>
    <w:p>
      <w:pPr>
        <w:pStyle w:val="BodyText"/>
        <w:ind w:left="914" w:right="241" w:firstLine="2"/>
        <w:spacing w:before="50" w:line="297" w:lineRule="auto"/>
        <w:jc w:val="both"/>
        <w:rPr/>
      </w:pPr>
      <w:r>
        <w:rPr>
          <w:color w:val="231F20"/>
          <w:spacing w:val="9"/>
        </w:rPr>
        <w:t>材数据库、中小学读物管理、专家库和教材研</w:t>
      </w:r>
      <w:r>
        <w:rPr>
          <w:color w:val="231F20"/>
          <w:spacing w:val="18"/>
        </w:rPr>
        <w:t xml:space="preserve"> </w:t>
      </w:r>
      <w:r>
        <w:rPr>
          <w:color w:val="231F20"/>
          <w:spacing w:val="21"/>
        </w:rPr>
        <w:t>究等相关模块，但这些模块的功能更多集中</w:t>
      </w:r>
      <w:r>
        <w:rPr>
          <w:color w:val="231F20"/>
          <w:spacing w:val="12"/>
        </w:rPr>
        <w:t xml:space="preserve"> </w:t>
      </w:r>
      <w:r>
        <w:rPr>
          <w:color w:val="231F20"/>
          <w:spacing w:val="21"/>
        </w:rPr>
        <w:t>在数据填报上，只能为文本监测提供一些基</w:t>
      </w:r>
      <w:r>
        <w:rPr>
          <w:color w:val="231F20"/>
          <w:spacing w:val="12"/>
        </w:rPr>
        <w:t xml:space="preserve"> </w:t>
      </w:r>
      <w:r>
        <w:rPr>
          <w:color w:val="231F20"/>
          <w:spacing w:val="21"/>
        </w:rPr>
        <w:t>本的数据信息，与专业的质量监测信息化平</w:t>
      </w:r>
      <w:r>
        <w:rPr>
          <w:color w:val="231F20"/>
          <w:spacing w:val="12"/>
        </w:rPr>
        <w:t xml:space="preserve"> </w:t>
      </w:r>
      <w:r>
        <w:rPr>
          <w:color w:val="231F20"/>
          <w:spacing w:val="16"/>
        </w:rPr>
        <w:t>台还存在一定差距</w:t>
      </w:r>
      <w:r>
        <w:rPr>
          <w:color w:val="231F20"/>
          <w:spacing w:val="-43"/>
        </w:rPr>
        <w:t xml:space="preserve"> </w:t>
      </w:r>
      <w:r>
        <w:rPr>
          <w:color w:val="231F20"/>
          <w:spacing w:val="16"/>
        </w:rPr>
        <w:t>。</w:t>
      </w:r>
      <w:r>
        <w:rPr>
          <w:color w:val="231F20"/>
          <w:spacing w:val="-60"/>
        </w:rPr>
        <w:t xml:space="preserve"> </w:t>
      </w:r>
      <w:r>
        <w:rPr>
          <w:color w:val="231F20"/>
          <w:spacing w:val="16"/>
        </w:rPr>
        <w:t>因此，未来的中小学教</w:t>
      </w:r>
      <w:r>
        <w:rPr>
          <w:color w:val="231F20"/>
        </w:rPr>
        <w:t xml:space="preserve"> </w:t>
      </w:r>
      <w:r>
        <w:rPr>
          <w:color w:val="231F20"/>
          <w:spacing w:val="21"/>
        </w:rPr>
        <w:t>材质量监测工作应紧跟义务教育质量监测的</w:t>
      </w:r>
      <w:r>
        <w:rPr>
          <w:color w:val="231F20"/>
          <w:spacing w:val="12"/>
        </w:rPr>
        <w:t xml:space="preserve"> </w:t>
      </w:r>
      <w:r>
        <w:rPr>
          <w:color w:val="231F20"/>
          <w:spacing w:val="21"/>
        </w:rPr>
        <w:t>步伐，整合国家教材信息资源，搭建功能更</w:t>
      </w:r>
      <w:r>
        <w:rPr>
          <w:color w:val="231F20"/>
          <w:spacing w:val="12"/>
        </w:rPr>
        <w:t xml:space="preserve"> </w:t>
      </w:r>
      <w:r>
        <w:rPr>
          <w:color w:val="231F20"/>
          <w:spacing w:val="21"/>
        </w:rPr>
        <w:t>健全的专业化、信息化监测平台，全面收集</w:t>
      </w:r>
      <w:r>
        <w:rPr>
          <w:color w:val="231F20"/>
          <w:spacing w:val="12"/>
        </w:rPr>
        <w:t xml:space="preserve"> </w:t>
      </w:r>
      <w:r>
        <w:rPr>
          <w:color w:val="231F20"/>
          <w:spacing w:val="21"/>
        </w:rPr>
        <w:t>与分析教材质量的过程性信息，形成系统的</w:t>
      </w:r>
      <w:r>
        <w:rPr>
          <w:color w:val="231F20"/>
          <w:spacing w:val="12"/>
        </w:rPr>
        <w:t xml:space="preserve"> </w:t>
      </w:r>
      <w:r>
        <w:rPr>
          <w:color w:val="231F20"/>
          <w:spacing w:val="21"/>
        </w:rPr>
        <w:t>教材质量监测报告，完善与优化教材质量管</w:t>
      </w:r>
      <w:r>
        <w:rPr>
          <w:color w:val="231F20"/>
          <w:spacing w:val="12"/>
        </w:rPr>
        <w:t xml:space="preserve"> </w:t>
      </w:r>
      <w:r>
        <w:rPr>
          <w:color w:val="231F20"/>
          <w:spacing w:val="11"/>
        </w:rPr>
        <w:t>理流程。</w:t>
      </w:r>
    </w:p>
    <w:p>
      <w:pPr>
        <w:pStyle w:val="BodyText"/>
        <w:ind w:left="911" w:right="171" w:firstLine="485"/>
        <w:spacing w:before="26" w:line="295" w:lineRule="auto"/>
        <w:jc w:val="both"/>
        <w:rPr/>
      </w:pPr>
      <w:r>
        <w:rPr>
          <w:color w:val="231F20"/>
          <w:spacing w:val="20"/>
        </w:rPr>
        <w:t>宏观上，要积极发挥行政主体、专业主</w:t>
      </w:r>
      <w:r>
        <w:rPr>
          <w:color w:val="231F20"/>
          <w:spacing w:val="7"/>
        </w:rPr>
        <w:t xml:space="preserve"> </w:t>
      </w:r>
      <w:r>
        <w:rPr>
          <w:color w:val="231F20"/>
          <w:spacing w:val="34"/>
        </w:rPr>
        <w:t>体和社会主体三类教材监测主体的积极作</w:t>
      </w:r>
      <w:r>
        <w:rPr>
          <w:color w:val="231F20"/>
          <w:spacing w:val="11"/>
        </w:rPr>
        <w:t xml:space="preserve"> </w:t>
      </w:r>
      <w:r>
        <w:rPr>
          <w:color w:val="231F20"/>
          <w:spacing w:val="10"/>
        </w:rPr>
        <w:t>用，完善国家、地方、学校三级教材信息化管</w:t>
      </w:r>
      <w:r>
        <w:rPr>
          <w:color w:val="231F20"/>
          <w:spacing w:val="3"/>
        </w:rPr>
        <w:t xml:space="preserve"> </w:t>
      </w:r>
      <w:r>
        <w:rPr>
          <w:color w:val="231F20"/>
          <w:spacing w:val="13"/>
        </w:rPr>
        <w:t>理机制，形成国家统筹规划，省市分层负责， </w:t>
      </w:r>
      <w:r>
        <w:rPr>
          <w:color w:val="231F20"/>
          <w:spacing w:val="5"/>
        </w:rPr>
        <w:t>学校、教师、学生、家长等积极参与</w:t>
      </w:r>
      <w:r>
        <w:rPr>
          <w:color w:val="231F20"/>
          <w:spacing w:val="-50"/>
        </w:rPr>
        <w:t xml:space="preserve"> </w:t>
      </w:r>
      <w:r>
        <w:rPr>
          <w:color w:val="231F20"/>
          <w:spacing w:val="5"/>
        </w:rPr>
        <w:t>的</w:t>
      </w:r>
      <w:r>
        <w:rPr>
          <w:color w:val="231F20"/>
          <w:spacing w:val="-57"/>
        </w:rPr>
        <w:t xml:space="preserve"> </w:t>
      </w:r>
      <w:r>
        <w:rPr>
          <w:color w:val="231F20"/>
          <w:spacing w:val="5"/>
        </w:rPr>
        <w:t>中小学</w:t>
      </w:r>
      <w:r>
        <w:rPr>
          <w:color w:val="231F20"/>
        </w:rPr>
        <w:t xml:space="preserve"> </w:t>
      </w:r>
      <w:r>
        <w:rPr>
          <w:color w:val="231F20"/>
          <w:spacing w:val="21"/>
        </w:rPr>
        <w:t>教材质量监测数据采集网络，为教材质量信</w:t>
      </w:r>
      <w:r>
        <w:rPr>
          <w:color w:val="231F20"/>
          <w:spacing w:val="14"/>
        </w:rPr>
        <w:t xml:space="preserve"> </w:t>
      </w:r>
      <w:r>
        <w:rPr>
          <w:color w:val="231F20"/>
          <w:spacing w:val="21"/>
        </w:rPr>
        <w:t>息的采集与分析提供组织保障。要不断拓展</w:t>
      </w:r>
      <w:r>
        <w:rPr>
          <w:color w:val="231F20"/>
          <w:spacing w:val="14"/>
        </w:rPr>
        <w:t xml:space="preserve"> </w:t>
      </w:r>
      <w:r>
        <w:rPr>
          <w:color w:val="231F20"/>
          <w:spacing w:val="21"/>
        </w:rPr>
        <w:t>畅通教材质量信息采集渠道，以保证质量信</w:t>
      </w:r>
      <w:r>
        <w:rPr>
          <w:color w:val="231F20"/>
          <w:spacing w:val="14"/>
        </w:rPr>
        <w:t xml:space="preserve"> </w:t>
      </w:r>
      <w:r>
        <w:rPr>
          <w:color w:val="231F20"/>
          <w:spacing w:val="8"/>
        </w:rPr>
        <w:t>息的完整、客观与全面。</w:t>
      </w:r>
      <w:r>
        <w:rPr>
          <w:color w:val="231F20"/>
          <w:spacing w:val="-62"/>
        </w:rPr>
        <w:t xml:space="preserve"> </w:t>
      </w:r>
      <w:r>
        <w:rPr>
          <w:color w:val="231F20"/>
          <w:spacing w:val="8"/>
        </w:rPr>
        <w:t>比如，教材编研机构</w:t>
      </w:r>
      <w:r>
        <w:rPr>
          <w:color w:val="231F20"/>
        </w:rPr>
        <w:t xml:space="preserve"> </w:t>
      </w:r>
      <w:r>
        <w:rPr>
          <w:color w:val="231F20"/>
          <w:spacing w:val="21"/>
        </w:rPr>
        <w:t>可通过在平台上发放问卷，了解广大师生对</w:t>
      </w:r>
      <w:r>
        <w:rPr>
          <w:color w:val="231F20"/>
          <w:spacing w:val="14"/>
        </w:rPr>
        <w:t xml:space="preserve"> </w:t>
      </w:r>
      <w:r>
        <w:rPr>
          <w:color w:val="231F20"/>
          <w:spacing w:val="21"/>
        </w:rPr>
        <w:t>教材编写的各种诉求，同时发布各种教材信</w:t>
      </w:r>
      <w:r>
        <w:rPr>
          <w:color w:val="231F20"/>
          <w:spacing w:val="14"/>
        </w:rPr>
        <w:t xml:space="preserve"> </w:t>
      </w:r>
      <w:r>
        <w:rPr>
          <w:color w:val="231F20"/>
          <w:spacing w:val="13"/>
        </w:rPr>
        <w:t>息，宣传教材编研理念，分析教材使用方法， </w:t>
      </w:r>
      <w:r>
        <w:rPr>
          <w:color w:val="231F20"/>
          <w:spacing w:val="10"/>
        </w:rPr>
        <w:t>提供教材资源链接等；学校、教师可在平台上</w:t>
      </w:r>
      <w:r>
        <w:rPr>
          <w:color w:val="231F20"/>
          <w:spacing w:val="3"/>
        </w:rPr>
        <w:t xml:space="preserve"> </w:t>
      </w:r>
      <w:r>
        <w:rPr>
          <w:color w:val="231F20"/>
          <w:spacing w:val="21"/>
        </w:rPr>
        <w:t>定期填报教材使用信息，对教材的教学支持</w:t>
      </w:r>
      <w:r>
        <w:rPr>
          <w:color w:val="231F20"/>
          <w:spacing w:val="14"/>
        </w:rPr>
        <w:t xml:space="preserve"> </w:t>
      </w:r>
      <w:r>
        <w:rPr>
          <w:color w:val="231F20"/>
          <w:spacing w:val="10"/>
        </w:rPr>
        <w:t>度、教学指导性、教学适切性等具体问题进行</w:t>
      </w:r>
      <w:r>
        <w:rPr>
          <w:color w:val="231F20"/>
          <w:spacing w:val="3"/>
        </w:rPr>
        <w:t xml:space="preserve"> </w:t>
      </w:r>
      <w:r>
        <w:rPr>
          <w:color w:val="231F20"/>
          <w:spacing w:val="10"/>
        </w:rPr>
        <w:t>及时反馈；国家教材委员会、教育部教材局等</w:t>
      </w:r>
      <w:r>
        <w:rPr>
          <w:color w:val="231F20"/>
          <w:spacing w:val="3"/>
        </w:rPr>
        <w:t xml:space="preserve"> </w:t>
      </w:r>
      <w:r>
        <w:rPr>
          <w:color w:val="231F20"/>
          <w:spacing w:val="21"/>
        </w:rPr>
        <w:t>可通过后台分析填报的信息与数据，及时观</w:t>
      </w:r>
      <w:r>
        <w:rPr>
          <w:color w:val="231F20"/>
          <w:spacing w:val="14"/>
        </w:rPr>
        <w:t xml:space="preserve"> </w:t>
      </w:r>
      <w:r>
        <w:rPr>
          <w:color w:val="231F20"/>
          <w:spacing w:val="21"/>
        </w:rPr>
        <w:t>测和研判教材质量问题，尤其是意识形态属</w:t>
      </w:r>
      <w:r>
        <w:rPr>
          <w:color w:val="231F20"/>
          <w:spacing w:val="14"/>
        </w:rPr>
        <w:t xml:space="preserve"> </w:t>
      </w:r>
      <w:r>
        <w:rPr>
          <w:color w:val="231F20"/>
          <w:spacing w:val="21"/>
        </w:rPr>
        <w:t>性较强的统编三科教材，以有效加强教材建</w:t>
      </w:r>
      <w:r>
        <w:rPr>
          <w:color w:val="231F20"/>
          <w:spacing w:val="14"/>
        </w:rPr>
        <w:t xml:space="preserve"> </w:t>
      </w:r>
      <w:r>
        <w:rPr>
          <w:color w:val="231F20"/>
          <w:spacing w:val="10"/>
        </w:rPr>
        <w:t>设与管理。微观上，可通过各类教材、各科教</w:t>
      </w:r>
      <w:r>
        <w:rPr>
          <w:color w:val="231F20"/>
          <w:spacing w:val="3"/>
        </w:rPr>
        <w:t xml:space="preserve"> </w:t>
      </w:r>
      <w:r>
        <w:rPr>
          <w:color w:val="231F20"/>
          <w:spacing w:val="10"/>
        </w:rPr>
        <w:t>材、各版本教材的试教试用过程，追踪学生的</w:t>
      </w:r>
      <w:r>
        <w:rPr>
          <w:color w:val="231F20"/>
          <w:spacing w:val="3"/>
        </w:rPr>
        <w:t xml:space="preserve"> </w:t>
      </w:r>
      <w:r>
        <w:rPr>
          <w:color w:val="231F20"/>
          <w:spacing w:val="21"/>
        </w:rPr>
        <w:t>学业成绩与素养评价数据，寻求教材与学生</w:t>
      </w:r>
      <w:r>
        <w:rPr>
          <w:color w:val="231F20"/>
          <w:spacing w:val="14"/>
        </w:rPr>
        <w:t xml:space="preserve"> </w:t>
      </w:r>
      <w:r>
        <w:rPr>
          <w:color w:val="231F20"/>
          <w:spacing w:val="21"/>
        </w:rPr>
        <w:t>学业水平测试、教育质量评价之间的相关性</w:t>
      </w:r>
      <w:r>
        <w:rPr>
          <w:color w:val="231F20"/>
          <w:spacing w:val="14"/>
        </w:rPr>
        <w:t xml:space="preserve"> </w:t>
      </w:r>
      <w:r>
        <w:rPr>
          <w:color w:val="231F20"/>
          <w:spacing w:val="21"/>
        </w:rPr>
        <w:t>及变量关系，进一步分析使用教材与学生学</w:t>
      </w:r>
      <w:r>
        <w:rPr>
          <w:color w:val="231F20"/>
          <w:spacing w:val="14"/>
        </w:rPr>
        <w:t xml:space="preserve"> </w:t>
      </w:r>
      <w:r>
        <w:rPr>
          <w:color w:val="231F20"/>
          <w:spacing w:val="-1"/>
        </w:rPr>
        <w:t>业需求、学习行为、学业负担、学习水平、学习</w:t>
      </w:r>
      <w:r>
        <w:rPr>
          <w:color w:val="231F20"/>
          <w:spacing w:val="14"/>
        </w:rPr>
        <w:t xml:space="preserve"> </w:t>
      </w:r>
      <w:r>
        <w:rPr>
          <w:color w:val="231F20"/>
          <w:spacing w:val="10"/>
        </w:rPr>
        <w:t>品质、兴趣爱好等因素之间的相关度，以便为</w:t>
      </w:r>
      <w:r>
        <w:rPr>
          <w:color w:val="231F20"/>
          <w:spacing w:val="3"/>
        </w:rPr>
        <w:t xml:space="preserve"> </w:t>
      </w:r>
      <w:r>
        <w:rPr>
          <w:color w:val="231F20"/>
          <w:spacing w:val="25"/>
        </w:rPr>
        <w:t>未来的教材更新和教材选用提供科学依据，</w:t>
      </w:r>
      <w:r>
        <w:rPr>
          <w:color w:val="231F20"/>
          <w:spacing w:val="8"/>
        </w:rPr>
        <w:t xml:space="preserve"> </w:t>
      </w:r>
      <w:r>
        <w:rPr>
          <w:color w:val="231F20"/>
          <w:spacing w:val="18"/>
        </w:rPr>
        <w:t>使教材更好地发挥育人功能。</w:t>
      </w:r>
    </w:p>
    <w:p>
      <w:pPr>
        <w:spacing w:line="14" w:lineRule="auto"/>
        <w:rPr>
          <w:rFonts w:ascii="Arial"/>
          <w:sz w:val="2"/>
        </w:rPr>
      </w:pPr>
      <w:r>
        <w:rPr>
          <w:rFonts w:ascii="Arial" w:hAnsi="Arial" w:eastAsia="Arial" w:cs="Arial"/>
          <w:sz w:val="2"/>
          <w:szCs w:val="2"/>
        </w:rPr>
        <w:br w:type="column"/>
      </w:r>
    </w:p>
    <w:p>
      <w:pPr>
        <w:ind w:left="98" w:right="85" w:firstLine="385"/>
        <w:spacing w:before="48" w:line="298" w:lineRule="auto"/>
        <w:rPr>
          <w:rFonts w:ascii="KaiTi" w:hAnsi="KaiTi" w:eastAsia="KaiTi" w:cs="KaiTi"/>
          <w:sz w:val="21"/>
          <w:szCs w:val="21"/>
        </w:rPr>
      </w:pPr>
      <w:r>
        <w:rPr>
          <w:rFonts w:ascii="KaiTi" w:hAnsi="KaiTi" w:eastAsia="KaiTi" w:cs="KaiTi"/>
          <w:sz w:val="21"/>
          <w:szCs w:val="21"/>
          <w:color w:val="231F20"/>
          <w:spacing w:val="12"/>
        </w:rPr>
        <w:t>（二）利用大数据分析技术，赋能教材监</w:t>
      </w:r>
      <w:r>
        <w:rPr>
          <w:rFonts w:ascii="KaiTi" w:hAnsi="KaiTi" w:eastAsia="KaiTi" w:cs="KaiTi"/>
          <w:sz w:val="21"/>
          <w:szCs w:val="21"/>
          <w:color w:val="231F20"/>
          <w:spacing w:val="7"/>
        </w:rPr>
        <w:t xml:space="preserve"> </w:t>
      </w:r>
      <w:r>
        <w:rPr>
          <w:rFonts w:ascii="KaiTi" w:hAnsi="KaiTi" w:eastAsia="KaiTi" w:cs="KaiTi"/>
          <w:sz w:val="21"/>
          <w:szCs w:val="21"/>
          <w:color w:val="231F20"/>
          <w:spacing w:val="14"/>
        </w:rPr>
        <w:t>测数据解读</w:t>
      </w:r>
    </w:p>
    <w:p>
      <w:pPr>
        <w:pStyle w:val="BodyText"/>
        <w:ind w:firstLine="593"/>
        <w:spacing w:before="22" w:line="297" w:lineRule="auto"/>
        <w:jc w:val="both"/>
        <w:rPr/>
      </w:pPr>
      <w:r>
        <w:rPr>
          <w:color w:val="231F20"/>
          <w:spacing w:val="19"/>
        </w:rPr>
        <w:t>中小学教材质量监测的范围广泛，涉及</w:t>
      </w:r>
      <w:r>
        <w:rPr>
          <w:color w:val="231F20"/>
        </w:rPr>
        <w:t xml:space="preserve">  </w:t>
      </w:r>
      <w:r>
        <w:rPr>
          <w:color w:val="231F20"/>
          <w:spacing w:val="26"/>
        </w:rPr>
        <w:t>各种类型的信息数据，各类信息数据之间的</w:t>
      </w:r>
      <w:r>
        <w:rPr>
          <w:color w:val="231F20"/>
          <w:spacing w:val="1"/>
        </w:rPr>
        <w:t xml:space="preserve">  </w:t>
      </w:r>
      <w:r>
        <w:rPr>
          <w:color w:val="231F20"/>
          <w:spacing w:val="26"/>
        </w:rPr>
        <w:t>复杂程度较高；且部分质量监测信息涉及教</w:t>
      </w:r>
      <w:r>
        <w:rPr>
          <w:color w:val="231F20"/>
          <w:spacing w:val="1"/>
        </w:rPr>
        <w:t xml:space="preserve">  </w:t>
      </w:r>
      <w:r>
        <w:rPr>
          <w:color w:val="231F20"/>
          <w:spacing w:val="26"/>
        </w:rPr>
        <w:t>材使用的过程性分析、使用结果的主观性分</w:t>
      </w:r>
      <w:r>
        <w:rPr>
          <w:color w:val="231F20"/>
          <w:spacing w:val="1"/>
        </w:rPr>
        <w:t xml:space="preserve">  </w:t>
      </w:r>
      <w:r>
        <w:rPr>
          <w:color w:val="231F20"/>
          <w:spacing w:val="7"/>
        </w:rPr>
        <w:t>析，往往具有随机性、模糊性、隐蔽性等特质。</w:t>
      </w:r>
      <w:r>
        <w:rPr>
          <w:color w:val="231F20"/>
          <w:spacing w:val="16"/>
        </w:rPr>
        <w:t xml:space="preserve"> </w:t>
      </w:r>
      <w:r>
        <w:rPr>
          <w:color w:val="231F20"/>
          <w:spacing w:val="26"/>
        </w:rPr>
        <w:t>因此，对这些海量信息和不确定信息进行有</w:t>
      </w:r>
      <w:r>
        <w:rPr>
          <w:color w:val="231F20"/>
          <w:spacing w:val="1"/>
        </w:rPr>
        <w:t xml:space="preserve">  </w:t>
      </w:r>
      <w:r>
        <w:rPr>
          <w:color w:val="231F20"/>
          <w:spacing w:val="26"/>
        </w:rPr>
        <w:t>效的抓取和清洗，科学地梳理和分析关键信</w:t>
      </w:r>
      <w:r>
        <w:rPr>
          <w:color w:val="231F20"/>
          <w:spacing w:val="1"/>
        </w:rPr>
        <w:t xml:space="preserve">  </w:t>
      </w:r>
      <w:r>
        <w:rPr>
          <w:color w:val="231F20"/>
          <w:spacing w:val="14"/>
        </w:rPr>
        <w:t>息，建立信息之间的相互关联与验证，从而直</w:t>
      </w:r>
      <w:r>
        <w:rPr>
          <w:color w:val="231F20"/>
          <w:spacing w:val="3"/>
        </w:rPr>
        <w:t xml:space="preserve">  </w:t>
      </w:r>
      <w:r>
        <w:rPr>
          <w:color w:val="231F20"/>
          <w:spacing w:val="14"/>
        </w:rPr>
        <w:t>观、立体地呈现教材质量的样态，就需要专业</w:t>
      </w:r>
      <w:r>
        <w:rPr>
          <w:color w:val="231F20"/>
          <w:spacing w:val="3"/>
        </w:rPr>
        <w:t xml:space="preserve">  </w:t>
      </w:r>
      <w:r>
        <w:rPr>
          <w:color w:val="231F20"/>
          <w:spacing w:val="26"/>
        </w:rPr>
        <w:t>主体充分利用大数据分析技术，赋能教材监</w:t>
      </w:r>
      <w:r>
        <w:rPr>
          <w:color w:val="231F20"/>
          <w:spacing w:val="1"/>
        </w:rPr>
        <w:t xml:space="preserve">  </w:t>
      </w:r>
      <w:r>
        <w:rPr>
          <w:color w:val="231F20"/>
          <w:spacing w:val="23"/>
        </w:rPr>
        <w:t>测数据解读</w:t>
      </w:r>
      <w:r>
        <w:rPr>
          <w:color w:val="231F20"/>
          <w:spacing w:val="-45"/>
        </w:rPr>
        <w:t xml:space="preserve"> </w:t>
      </w:r>
      <w:r>
        <w:rPr>
          <w:color w:val="231F20"/>
          <w:spacing w:val="23"/>
        </w:rPr>
        <w:t>。当前，国家义务教育质量监测</w:t>
      </w:r>
      <w:r>
        <w:rPr>
          <w:color w:val="231F20"/>
        </w:rPr>
        <w:t xml:space="preserve">  </w:t>
      </w:r>
      <w:r>
        <w:rPr>
          <w:color w:val="231F20"/>
          <w:spacing w:val="26"/>
        </w:rPr>
        <w:t>平台已经挖掘开发了大规模的数据分析模型</w:t>
      </w:r>
      <w:r>
        <w:rPr>
          <w:color w:val="231F20"/>
          <w:spacing w:val="1"/>
        </w:rPr>
        <w:t xml:space="preserve">  </w:t>
      </w:r>
      <w:r>
        <w:rPr>
          <w:color w:val="231F20"/>
          <w:spacing w:val="14"/>
        </w:rPr>
        <w:t>与方法，采用多维动态、交互并结合地理空间</w:t>
      </w:r>
      <w:r>
        <w:rPr>
          <w:color w:val="231F20"/>
          <w:spacing w:val="3"/>
        </w:rPr>
        <w:t xml:space="preserve">  </w:t>
      </w:r>
      <w:r>
        <w:rPr>
          <w:color w:val="231F20"/>
          <w:spacing w:val="11"/>
        </w:rPr>
        <w:t>信息的三维结构可视化技术。</w:t>
      </w:r>
      <w:r>
        <w:rPr>
          <w:sz w:val="15"/>
          <w:szCs w:val="15"/>
          <w:color w:val="231F20"/>
          <w:spacing w:val="11"/>
          <w:position w:val="1"/>
        </w:rPr>
        <w:t>［24］</w:t>
      </w:r>
      <w:r>
        <w:rPr>
          <w:color w:val="231F20"/>
          <w:spacing w:val="11"/>
          <w:position w:val="1"/>
        </w:rPr>
        <w:t>一些地方教</w:t>
      </w:r>
      <w:r>
        <w:rPr>
          <w:color w:val="231F20"/>
          <w:spacing w:val="7"/>
          <w:position w:val="1"/>
        </w:rPr>
        <w:t xml:space="preserve">  </w:t>
      </w:r>
      <w:r>
        <w:rPr>
          <w:color w:val="231F20"/>
          <w:spacing w:val="26"/>
        </w:rPr>
        <w:t>育管理机构，如苏州市教育质量监测中心积</w:t>
      </w:r>
      <w:r>
        <w:rPr>
          <w:color w:val="231F20"/>
          <w:spacing w:val="6"/>
        </w:rPr>
        <w:t xml:space="preserve"> </w:t>
      </w:r>
      <w:r>
        <w:rPr>
          <w:color w:val="231F20"/>
          <w:spacing w:val="21"/>
        </w:rPr>
        <w:t>极探索并应用数据可视化技术，基于</w:t>
      </w:r>
      <w:r>
        <w:rPr>
          <w:color w:val="231F20"/>
          <w:spacing w:val="-47"/>
        </w:rPr>
        <w:t xml:space="preserve"> </w:t>
      </w:r>
      <w:r>
        <w:rPr>
          <w:color w:val="231F20"/>
        </w:rPr>
        <w:t>ECharts </w:t>
      </w:r>
      <w:r>
        <w:rPr>
          <w:color w:val="231F20"/>
          <w:spacing w:val="9"/>
        </w:rPr>
        <w:t>（一款基</w:t>
      </w:r>
      <w:r>
        <w:rPr>
          <w:color w:val="231F20"/>
          <w:spacing w:val="-60"/>
        </w:rPr>
        <w:t xml:space="preserve"> </w:t>
      </w:r>
      <w:r>
        <w:rPr>
          <w:color w:val="231F20"/>
          <w:spacing w:val="9"/>
        </w:rPr>
        <w:t>于</w:t>
      </w:r>
      <w:r>
        <w:rPr>
          <w:color w:val="231F20"/>
          <w:spacing w:val="-46"/>
        </w:rPr>
        <w:t xml:space="preserve"> </w:t>
      </w:r>
      <w:r>
        <w:rPr>
          <w:color w:val="231F20"/>
        </w:rPr>
        <w:t>JavaScript</w:t>
      </w:r>
      <w:r>
        <w:rPr>
          <w:color w:val="231F20"/>
          <w:spacing w:val="-27"/>
        </w:rPr>
        <w:t xml:space="preserve"> </w:t>
      </w:r>
      <w:r>
        <w:rPr>
          <w:color w:val="231F20"/>
          <w:spacing w:val="9"/>
        </w:rPr>
        <w:t>的数据可视化</w:t>
      </w:r>
      <w:r>
        <w:rPr>
          <w:color w:val="231F20"/>
          <w:spacing w:val="-53"/>
        </w:rPr>
        <w:t xml:space="preserve"> </w:t>
      </w:r>
      <w:r>
        <w:rPr>
          <w:color w:val="231F20"/>
          <w:spacing w:val="9"/>
        </w:rPr>
        <w:t>图表库）</w:t>
      </w:r>
      <w:r>
        <w:rPr>
          <w:color w:val="231F20"/>
        </w:rPr>
        <w:t xml:space="preserve"> </w:t>
      </w:r>
      <w:r>
        <w:rPr>
          <w:color w:val="231F20"/>
          <w:spacing w:val="14"/>
        </w:rPr>
        <w:t>对数据进行可视化，并通过智能技术平台，实</w:t>
      </w:r>
      <w:r>
        <w:rPr>
          <w:color w:val="231F20"/>
          <w:spacing w:val="3"/>
        </w:rPr>
        <w:t xml:space="preserve">  </w:t>
      </w:r>
      <w:r>
        <w:rPr>
          <w:color w:val="231F20"/>
          <w:spacing w:val="11"/>
        </w:rPr>
        <w:t>现对多维数据</w:t>
      </w:r>
      <w:r>
        <w:rPr>
          <w:color w:val="231F20"/>
          <w:spacing w:val="-52"/>
        </w:rPr>
        <w:t xml:space="preserve"> </w:t>
      </w:r>
      <w:r>
        <w:rPr>
          <w:color w:val="231F20"/>
          <w:spacing w:val="11"/>
        </w:rPr>
        <w:t>的呈现、动态追踪、横</w:t>
      </w:r>
      <w:r>
        <w:rPr>
          <w:color w:val="231F20"/>
          <w:spacing w:val="-57"/>
        </w:rPr>
        <w:t xml:space="preserve"> </w:t>
      </w:r>
      <w:r>
        <w:rPr>
          <w:color w:val="231F20"/>
          <w:spacing w:val="11"/>
        </w:rPr>
        <w:t>向</w:t>
      </w:r>
      <w:r>
        <w:rPr>
          <w:color w:val="231F20"/>
          <w:spacing w:val="-53"/>
        </w:rPr>
        <w:t xml:space="preserve"> </w:t>
      </w:r>
      <w:r>
        <w:rPr>
          <w:color w:val="231F20"/>
          <w:spacing w:val="11"/>
        </w:rPr>
        <w:t>比较、</w:t>
      </w:r>
      <w:r>
        <w:rPr>
          <w:color w:val="231F20"/>
        </w:rPr>
        <w:t xml:space="preserve"> </w:t>
      </w:r>
      <w:r>
        <w:rPr>
          <w:color w:val="231F20"/>
          <w:spacing w:val="22"/>
        </w:rPr>
        <w:t>问题预警等功能。</w:t>
      </w:r>
      <w:r>
        <w:rPr>
          <w:sz w:val="15"/>
          <w:szCs w:val="15"/>
          <w:color w:val="231F20"/>
          <w:spacing w:val="22"/>
        </w:rPr>
        <w:t>［25］</w:t>
      </w:r>
      <w:r>
        <w:rPr>
          <w:color w:val="231F20"/>
          <w:spacing w:val="22"/>
        </w:rPr>
        <w:t>在教材质量监测工作</w:t>
      </w:r>
      <w:r>
        <w:rPr>
          <w:color w:val="231F20"/>
          <w:spacing w:val="2"/>
        </w:rPr>
        <w:t xml:space="preserve">  </w:t>
      </w:r>
      <w:r>
        <w:rPr>
          <w:color w:val="231F20"/>
          <w:spacing w:val="26"/>
        </w:rPr>
        <w:t>中，专业主体可充分利用这些大数据分析技</w:t>
      </w:r>
      <w:r>
        <w:rPr>
          <w:color w:val="231F20"/>
          <w:spacing w:val="1"/>
        </w:rPr>
        <w:t xml:space="preserve">  </w:t>
      </w:r>
      <w:r>
        <w:rPr>
          <w:color w:val="231F20"/>
          <w:spacing w:val="14"/>
        </w:rPr>
        <w:t>术，从多层面、多领域、多模态跟踪教材使用</w:t>
      </w:r>
      <w:r>
        <w:rPr>
          <w:color w:val="231F20"/>
          <w:spacing w:val="3"/>
        </w:rPr>
        <w:t xml:space="preserve">  </w:t>
      </w:r>
      <w:r>
        <w:rPr>
          <w:color w:val="231F20"/>
          <w:spacing w:val="18"/>
        </w:rPr>
        <w:t>全过程，获取影响师生教学行为、学业成就、</w:t>
      </w:r>
      <w:r>
        <w:rPr>
          <w:color w:val="231F20"/>
          <w:spacing w:val="13"/>
        </w:rPr>
        <w:t xml:space="preserve"> </w:t>
      </w:r>
      <w:r>
        <w:rPr>
          <w:color w:val="231F20"/>
          <w:spacing w:val="26"/>
        </w:rPr>
        <w:t>核心素养发展的因素和数据，为大众提供专</w:t>
      </w:r>
      <w:r>
        <w:rPr>
          <w:color w:val="231F20"/>
          <w:spacing w:val="1"/>
        </w:rPr>
        <w:t xml:space="preserve">  </w:t>
      </w:r>
      <w:r>
        <w:rPr>
          <w:color w:val="231F20"/>
          <w:spacing w:val="25"/>
        </w:rPr>
        <w:t>业化的监测数据解读。</w:t>
      </w:r>
    </w:p>
    <w:p>
      <w:pPr>
        <w:pStyle w:val="BodyText"/>
        <w:ind w:left="85" w:firstLine="487"/>
        <w:spacing w:before="11" w:line="291" w:lineRule="auto"/>
        <w:jc w:val="both"/>
        <w:rPr/>
      </w:pPr>
      <w:r>
        <w:rPr>
          <w:color w:val="231F20"/>
          <w:spacing w:val="20"/>
        </w:rPr>
        <w:t>首先，借助复杂算法进行数据的深层挖</w:t>
      </w:r>
      <w:r>
        <w:rPr>
          <w:color w:val="231F20"/>
          <w:spacing w:val="2"/>
        </w:rPr>
        <w:t xml:space="preserve">  </w:t>
      </w:r>
      <w:r>
        <w:rPr>
          <w:color w:val="231F20"/>
          <w:spacing w:val="31"/>
        </w:rPr>
        <w:t>掘</w:t>
      </w:r>
      <w:r>
        <w:rPr>
          <w:color w:val="231F20"/>
          <w:spacing w:val="-42"/>
        </w:rPr>
        <w:t xml:space="preserve"> </w:t>
      </w:r>
      <w:r>
        <w:rPr>
          <w:color w:val="231F20"/>
          <w:spacing w:val="31"/>
        </w:rPr>
        <w:t>。算法是大数据分析的核心要素与关键</w:t>
      </w:r>
      <w:r>
        <w:rPr>
          <w:color w:val="231F20"/>
        </w:rPr>
        <w:t xml:space="preserve">  </w:t>
      </w:r>
      <w:r>
        <w:rPr>
          <w:color w:val="231F20"/>
          <w:spacing w:val="14"/>
        </w:rPr>
        <w:t>点。它能够通过复杂的数据分析，从海量的、</w:t>
      </w:r>
      <w:r>
        <w:rPr>
          <w:color w:val="231F20"/>
          <w:spacing w:val="7"/>
        </w:rPr>
        <w:t xml:space="preserve"> </w:t>
      </w:r>
      <w:r>
        <w:rPr>
          <w:color w:val="231F20"/>
          <w:spacing w:val="21"/>
        </w:rPr>
        <w:t>不完全的、模糊的大型数据库中发现有价值</w:t>
      </w:r>
      <w:r>
        <w:rPr>
          <w:color w:val="231F20"/>
          <w:spacing w:val="6"/>
        </w:rPr>
        <w:t xml:space="preserve">  </w:t>
      </w:r>
      <w:r>
        <w:rPr>
          <w:color w:val="231F20"/>
          <w:spacing w:val="21"/>
        </w:rPr>
        <w:t>的信息以及隐藏在数据背后的规律，完成分</w:t>
      </w:r>
      <w:r>
        <w:rPr>
          <w:color w:val="231F20"/>
          <w:spacing w:val="6"/>
        </w:rPr>
        <w:t xml:space="preserve">  </w:t>
      </w:r>
      <w:r>
        <w:rPr>
          <w:color w:val="231F20"/>
          <w:spacing w:val="-1"/>
        </w:rPr>
        <w:t>类、回归、聚类、关联等各项复杂任务，实现从</w:t>
      </w:r>
      <w:r>
        <w:rPr>
          <w:color w:val="231F20"/>
          <w:spacing w:val="6"/>
        </w:rPr>
        <w:t xml:space="preserve">  </w:t>
      </w:r>
      <w:r>
        <w:rPr>
          <w:color w:val="231F20"/>
          <w:spacing w:val="16"/>
        </w:rPr>
        <w:t>数据到知识再到智能的转化</w:t>
      </w:r>
      <w:r>
        <w:rPr>
          <w:color w:val="231F20"/>
          <w:spacing w:val="-42"/>
        </w:rPr>
        <w:t xml:space="preserve"> </w:t>
      </w:r>
      <w:r>
        <w:rPr>
          <w:color w:val="231F20"/>
          <w:spacing w:val="16"/>
        </w:rPr>
        <w:t>。</w:t>
      </w:r>
      <w:r>
        <w:rPr>
          <w:color w:val="231F20"/>
          <w:spacing w:val="-61"/>
        </w:rPr>
        <w:t xml:space="preserve"> </w:t>
      </w:r>
      <w:r>
        <w:rPr>
          <w:color w:val="231F20"/>
          <w:spacing w:val="16"/>
        </w:rPr>
        <w:t>因此，借助大</w:t>
      </w:r>
      <w:r>
        <w:rPr>
          <w:color w:val="231F20"/>
        </w:rPr>
        <w:t xml:space="preserve">  </w:t>
      </w:r>
      <w:r>
        <w:rPr>
          <w:color w:val="231F20"/>
          <w:spacing w:val="21"/>
        </w:rPr>
        <w:t>数据最新算法，对收集的教材质量监测要素</w:t>
      </w:r>
      <w:r>
        <w:rPr>
          <w:color w:val="231F20"/>
          <w:spacing w:val="6"/>
        </w:rPr>
        <w:t xml:space="preserve">  </w:t>
      </w:r>
      <w:r>
        <w:rPr>
          <w:color w:val="231F20"/>
          <w:spacing w:val="21"/>
        </w:rPr>
        <w:t>信息进行深入分析。以教材内容难度分析为</w:t>
      </w:r>
      <w:r>
        <w:rPr>
          <w:color w:val="231F20"/>
          <w:spacing w:val="6"/>
        </w:rPr>
        <w:t xml:space="preserve">  </w:t>
      </w:r>
      <w:r>
        <w:rPr>
          <w:color w:val="231F20"/>
          <w:spacing w:val="10"/>
        </w:rPr>
        <w:t>例，运用分类算法，可依据知识点分布、表述</w:t>
      </w:r>
      <w:r>
        <w:rPr>
          <w:color w:val="231F20"/>
        </w:rPr>
        <w:t xml:space="preserve">  </w:t>
      </w:r>
      <w:r>
        <w:rPr>
          <w:color w:val="231F20"/>
          <w:spacing w:val="10"/>
        </w:rPr>
        <w:t>深度等数据，将教材按难度级别分类，为不同</w:t>
      </w:r>
      <w:r>
        <w:rPr>
          <w:color w:val="231F20"/>
        </w:rPr>
        <w:t xml:space="preserve">  </w:t>
      </w:r>
      <w:r>
        <w:rPr>
          <w:color w:val="231F20"/>
          <w:spacing w:val="21"/>
        </w:rPr>
        <w:t>学习层次学生匹配适宜教材提供参考；关联</w:t>
      </w:r>
    </w:p>
    <w:p>
      <w:pPr>
        <w:spacing w:line="291" w:lineRule="auto"/>
        <w:sectPr>
          <w:type w:val="continuous"/>
          <w:pgSz w:w="11906" w:h="16158"/>
          <w:pgMar w:top="400" w:right="1249" w:bottom="1024" w:left="424" w:header="0" w:footer="728" w:gutter="0"/>
          <w:cols w:equalWidth="0" w:num="2">
            <w:col w:w="5558" w:space="100"/>
            <w:col w:w="4575" w:space="0"/>
          </w:cols>
        </w:sectPr>
        <w:rPr/>
      </w:pPr>
    </w:p>
    <w:p>
      <w:pPr>
        <w:spacing w:before="26"/>
        <w:rPr/>
      </w:pPr>
      <w:r/>
    </w:p>
    <w:p>
      <w:pPr>
        <w:spacing w:before="25"/>
        <w:rPr/>
      </w:pPr>
      <w:r/>
    </w:p>
    <w:p>
      <w:pPr>
        <w:spacing w:before="25"/>
        <w:rPr/>
      </w:pPr>
      <w:r/>
    </w:p>
    <w:p>
      <w:pPr>
        <w:spacing w:before="25"/>
        <w:rPr/>
      </w:pPr>
      <w:r/>
    </w:p>
    <w:p>
      <w:pPr>
        <w:sectPr>
          <w:footerReference w:type="default" r:id="rId18"/>
          <w:pgSz w:w="11906" w:h="16158"/>
          <w:pgMar w:top="400" w:right="1249" w:bottom="1024" w:left="424" w:header="0" w:footer="728" w:gutter="0"/>
          <w:cols w:equalWidth="0" w:num="1">
            <w:col w:w="10233" w:space="0"/>
          </w:cols>
        </w:sectPr>
        <w:rPr/>
      </w:pPr>
    </w:p>
    <w:p>
      <w:pPr>
        <w:pStyle w:val="BodyText"/>
        <w:ind w:left="914" w:right="269" w:hanging="1"/>
        <w:spacing w:before="50" w:line="299" w:lineRule="auto"/>
        <w:jc w:val="both"/>
        <w:rPr/>
      </w:pPr>
      <w:r>
        <w:rPr>
          <w:color w:val="231F20"/>
          <w:spacing w:val="21"/>
        </w:rPr>
        <w:t>算法能发现教材中不同章节内容与学生学习</w:t>
      </w:r>
      <w:r>
        <w:rPr>
          <w:color w:val="231F20"/>
          <w:spacing w:val="12"/>
        </w:rPr>
        <w:t xml:space="preserve"> </w:t>
      </w:r>
      <w:r>
        <w:rPr>
          <w:color w:val="231F20"/>
          <w:spacing w:val="10"/>
        </w:rPr>
        <w:t>成绩、兴趣度之间的潜在联系，为教材内容优</w:t>
      </w:r>
      <w:r>
        <w:rPr>
          <w:color w:val="231F20"/>
        </w:rPr>
        <w:t xml:space="preserve"> </w:t>
      </w:r>
      <w:r>
        <w:rPr>
          <w:color w:val="231F20"/>
          <w:spacing w:val="10"/>
        </w:rPr>
        <w:t>化重组指明方向，助力从数据到知识、再到智</w:t>
      </w:r>
      <w:r>
        <w:rPr>
          <w:color w:val="231F20"/>
        </w:rPr>
        <w:t xml:space="preserve"> </w:t>
      </w:r>
      <w:r>
        <w:rPr>
          <w:color w:val="231F20"/>
          <w:spacing w:val="5"/>
        </w:rPr>
        <w:t>能的转化，让教材监测数据“说话”。</w:t>
      </w:r>
    </w:p>
    <w:p>
      <w:pPr>
        <w:pStyle w:val="BodyText"/>
        <w:ind w:left="913" w:right="199" w:firstLine="484"/>
        <w:spacing w:before="2" w:line="296" w:lineRule="auto"/>
        <w:jc w:val="both"/>
        <w:rPr/>
      </w:pPr>
      <w:r>
        <w:rPr>
          <w:color w:val="231F20"/>
          <w:spacing w:val="20"/>
        </w:rPr>
        <w:t>其次，在精准算法的基础上，推进数据</w:t>
      </w:r>
      <w:r>
        <w:rPr>
          <w:color w:val="231F20"/>
          <w:spacing w:val="7"/>
        </w:rPr>
        <w:t xml:space="preserve"> </w:t>
      </w:r>
      <w:r>
        <w:rPr>
          <w:color w:val="231F20"/>
          <w:spacing w:val="10"/>
        </w:rPr>
        <w:t>可视化，通过一系列立体、精准的表格、图像</w:t>
      </w:r>
      <w:r>
        <w:rPr>
          <w:color w:val="231F20"/>
          <w:spacing w:val="1"/>
        </w:rPr>
        <w:t xml:space="preserve"> </w:t>
      </w:r>
      <w:r>
        <w:rPr>
          <w:color w:val="231F20"/>
          <w:spacing w:val="10"/>
        </w:rPr>
        <w:t>或视频，直观地呈现抽象数据和监测结果，形</w:t>
      </w:r>
      <w:r>
        <w:rPr>
          <w:color w:val="231F20"/>
          <w:spacing w:val="1"/>
        </w:rPr>
        <w:t xml:space="preserve"> </w:t>
      </w:r>
      <w:r>
        <w:rPr>
          <w:color w:val="231F20"/>
          <w:spacing w:val="21"/>
        </w:rPr>
        <w:t>成质量监测报告，还可以在图表中突出需要</w:t>
      </w:r>
      <w:r>
        <w:rPr>
          <w:color w:val="231F20"/>
          <w:spacing w:val="12"/>
        </w:rPr>
        <w:t xml:space="preserve"> </w:t>
      </w:r>
      <w:r>
        <w:rPr>
          <w:color w:val="231F20"/>
          <w:spacing w:val="10"/>
        </w:rPr>
        <w:t>关注的数据，便于人们更快、更精准地抓住数</w:t>
      </w:r>
      <w:r>
        <w:rPr>
          <w:color w:val="231F20"/>
          <w:spacing w:val="1"/>
        </w:rPr>
        <w:t xml:space="preserve"> </w:t>
      </w:r>
      <w:r>
        <w:rPr>
          <w:color w:val="231F20"/>
          <w:spacing w:val="5"/>
        </w:rPr>
        <w:t>据</w:t>
      </w:r>
      <w:r>
        <w:rPr>
          <w:color w:val="231F20"/>
          <w:spacing w:val="-44"/>
        </w:rPr>
        <w:t xml:space="preserve"> </w:t>
      </w:r>
      <w:r>
        <w:rPr>
          <w:color w:val="231F20"/>
          <w:spacing w:val="5"/>
        </w:rPr>
        <w:t>的重点。</w:t>
      </w:r>
      <w:r>
        <w:rPr>
          <w:sz w:val="15"/>
          <w:szCs w:val="15"/>
          <w:color w:val="231F20"/>
          <w:spacing w:val="5"/>
          <w:position w:val="2"/>
        </w:rPr>
        <w:t>［26］</w:t>
      </w:r>
      <w:r>
        <w:rPr>
          <w:color w:val="231F20"/>
          <w:spacing w:val="5"/>
          <w:position w:val="2"/>
        </w:rPr>
        <w:t>例如</w:t>
      </w:r>
      <w:r>
        <w:rPr>
          <w:color w:val="231F20"/>
          <w:spacing w:val="5"/>
        </w:rPr>
        <w:t>，制作教材使用满意度雷</w:t>
      </w:r>
      <w:r>
        <w:rPr>
          <w:color w:val="231F20"/>
        </w:rPr>
        <w:t xml:space="preserve"> </w:t>
      </w:r>
      <w:r>
        <w:rPr>
          <w:color w:val="231F20"/>
          <w:spacing w:val="10"/>
        </w:rPr>
        <w:t>达图，从内容丰富度、教学辅助性、排版合理</w:t>
      </w:r>
      <w:r>
        <w:rPr>
          <w:color w:val="231F20"/>
          <w:spacing w:val="1"/>
        </w:rPr>
        <w:t xml:space="preserve"> </w:t>
      </w:r>
      <w:r>
        <w:rPr>
          <w:color w:val="231F20"/>
          <w:spacing w:val="13"/>
        </w:rPr>
        <w:t>性等维度，直观呈现师生对教材各方面评价，</w:t>
      </w:r>
      <w:r>
        <w:rPr>
          <w:color w:val="231F20"/>
          <w:spacing w:val="11"/>
        </w:rPr>
        <w:t xml:space="preserve"> </w:t>
      </w:r>
      <w:r>
        <w:rPr>
          <w:color w:val="231F20"/>
          <w:spacing w:val="10"/>
        </w:rPr>
        <w:t>各维度表现优劣一</w:t>
      </w:r>
      <w:r>
        <w:rPr>
          <w:color w:val="231F20"/>
          <w:spacing w:val="-27"/>
        </w:rPr>
        <w:t xml:space="preserve"> </w:t>
      </w:r>
      <w:r>
        <w:rPr>
          <w:color w:val="231F20"/>
          <w:spacing w:val="10"/>
        </w:rPr>
        <w:t>目</w:t>
      </w:r>
      <w:r>
        <w:rPr>
          <w:color w:val="231F20"/>
          <w:spacing w:val="-60"/>
        </w:rPr>
        <w:t xml:space="preserve"> </w:t>
      </w:r>
      <w:r>
        <w:rPr>
          <w:color w:val="231F20"/>
          <w:spacing w:val="10"/>
        </w:rPr>
        <w:t>了然；以柱状</w:t>
      </w:r>
      <w:r>
        <w:rPr>
          <w:color w:val="231F20"/>
          <w:spacing w:val="-59"/>
        </w:rPr>
        <w:t xml:space="preserve"> </w:t>
      </w:r>
      <w:r>
        <w:rPr>
          <w:color w:val="231F20"/>
          <w:spacing w:val="10"/>
        </w:rPr>
        <w:t>图对</w:t>
      </w:r>
      <w:r>
        <w:rPr>
          <w:color w:val="231F20"/>
          <w:spacing w:val="-53"/>
        </w:rPr>
        <w:t xml:space="preserve"> </w:t>
      </w:r>
      <w:r>
        <w:rPr>
          <w:color w:val="231F20"/>
          <w:spacing w:val="10"/>
        </w:rPr>
        <w:t>比不</w:t>
      </w:r>
      <w:r>
        <w:rPr>
          <w:color w:val="231F20"/>
        </w:rPr>
        <w:t xml:space="preserve"> </w:t>
      </w:r>
      <w:r>
        <w:rPr>
          <w:color w:val="231F20"/>
          <w:spacing w:val="21"/>
        </w:rPr>
        <w:t>同版本教材在各地区的选用率，清晰展示市</w:t>
      </w:r>
      <w:r>
        <w:rPr>
          <w:color w:val="231F20"/>
          <w:spacing w:val="12"/>
        </w:rPr>
        <w:t xml:space="preserve"> </w:t>
      </w:r>
      <w:r>
        <w:rPr>
          <w:color w:val="231F20"/>
          <w:spacing w:val="13"/>
        </w:rPr>
        <w:t>场偏好。因此，数据呈现的可视化程度越高，</w:t>
      </w:r>
      <w:r>
        <w:rPr>
          <w:color w:val="231F20"/>
          <w:spacing w:val="11"/>
        </w:rPr>
        <w:t xml:space="preserve"> </w:t>
      </w:r>
      <w:r>
        <w:rPr>
          <w:color w:val="231F20"/>
          <w:spacing w:val="34"/>
        </w:rPr>
        <w:t>就越利于数据读取者的正确理解与科学使</w:t>
      </w:r>
      <w:r>
        <w:rPr>
          <w:color w:val="231F20"/>
          <w:spacing w:val="9"/>
        </w:rPr>
        <w:t xml:space="preserve"> </w:t>
      </w:r>
      <w:r>
        <w:rPr>
          <w:color w:val="231F20"/>
          <w:spacing w:val="10"/>
        </w:rPr>
        <w:t>用，也更能凸显核心要素和关键数据，从而提</w:t>
      </w:r>
      <w:r>
        <w:rPr>
          <w:color w:val="231F20"/>
          <w:spacing w:val="1"/>
        </w:rPr>
        <w:t xml:space="preserve"> </w:t>
      </w:r>
      <w:r>
        <w:rPr>
          <w:color w:val="231F20"/>
          <w:spacing w:val="18"/>
        </w:rPr>
        <w:t>升质量监测报告的科学性与指导性。</w:t>
      </w:r>
    </w:p>
    <w:p>
      <w:pPr>
        <w:ind w:left="915" w:right="269" w:firstLine="396"/>
        <w:spacing w:before="9" w:line="297" w:lineRule="auto"/>
        <w:rPr>
          <w:rFonts w:ascii="KaiTi" w:hAnsi="KaiTi" w:eastAsia="KaiTi" w:cs="KaiTi"/>
          <w:sz w:val="21"/>
          <w:szCs w:val="21"/>
        </w:rPr>
      </w:pPr>
      <w:r>
        <w:rPr>
          <w:rFonts w:ascii="KaiTi" w:hAnsi="KaiTi" w:eastAsia="KaiTi" w:cs="KaiTi"/>
          <w:sz w:val="21"/>
          <w:szCs w:val="21"/>
          <w:color w:val="231F20"/>
          <w:spacing w:val="12"/>
        </w:rPr>
        <w:t>（三）实施监测结果共享模式，推进教材</w:t>
      </w:r>
      <w:r>
        <w:rPr>
          <w:rFonts w:ascii="KaiTi" w:hAnsi="KaiTi" w:eastAsia="KaiTi" w:cs="KaiTi"/>
          <w:sz w:val="21"/>
          <w:szCs w:val="21"/>
          <w:color w:val="231F20"/>
          <w:spacing w:val="7"/>
        </w:rPr>
        <w:t xml:space="preserve"> </w:t>
      </w:r>
      <w:r>
        <w:rPr>
          <w:rFonts w:ascii="KaiTi" w:hAnsi="KaiTi" w:eastAsia="KaiTi" w:cs="KaiTi"/>
          <w:sz w:val="21"/>
          <w:szCs w:val="21"/>
          <w:color w:val="231F20"/>
          <w:spacing w:val="17"/>
        </w:rPr>
        <w:t>监测结果应用</w:t>
      </w:r>
    </w:p>
    <w:p>
      <w:pPr>
        <w:pStyle w:val="BodyText"/>
        <w:ind w:left="914" w:right="199" w:firstLine="482"/>
        <w:spacing w:before="13" w:line="296" w:lineRule="auto"/>
        <w:jc w:val="both"/>
        <w:rPr/>
      </w:pPr>
      <w:r>
        <w:rPr>
          <w:color w:val="231F20"/>
          <w:spacing w:val="24"/>
        </w:rPr>
        <w:t>从当前的义务教育质量监测情况来看，</w:t>
      </w:r>
      <w:r>
        <w:rPr>
          <w:color w:val="231F20"/>
          <w:spacing w:val="10"/>
        </w:rPr>
        <w:t xml:space="preserve"> </w:t>
      </w:r>
      <w:r>
        <w:rPr>
          <w:color w:val="231F20"/>
          <w:spacing w:val="19"/>
        </w:rPr>
        <w:t>我</w:t>
      </w:r>
      <w:r>
        <w:rPr>
          <w:color w:val="231F20"/>
          <w:spacing w:val="-55"/>
        </w:rPr>
        <w:t xml:space="preserve"> </w:t>
      </w:r>
      <w:r>
        <w:rPr>
          <w:color w:val="231F20"/>
          <w:spacing w:val="19"/>
        </w:rPr>
        <w:t>国在数据开放、共享与安全机制建设方面</w:t>
      </w:r>
      <w:r>
        <w:rPr>
          <w:color w:val="231F20"/>
        </w:rPr>
        <w:t xml:space="preserve"> </w:t>
      </w:r>
      <w:r>
        <w:rPr>
          <w:color w:val="231F20"/>
          <w:spacing w:val="21"/>
        </w:rPr>
        <w:t>尚处于起步阶段，数据资源与分析结果尚未</w:t>
      </w:r>
      <w:r>
        <w:rPr>
          <w:color w:val="231F20"/>
          <w:spacing w:val="12"/>
        </w:rPr>
        <w:t xml:space="preserve"> </w:t>
      </w:r>
      <w:r>
        <w:rPr>
          <w:color w:val="231F20"/>
          <w:spacing w:val="7"/>
        </w:rPr>
        <w:t>实现互联互通和资源共享。</w:t>
      </w:r>
      <w:r>
        <w:rPr>
          <w:sz w:val="15"/>
          <w:szCs w:val="15"/>
          <w:color w:val="231F20"/>
          <w:spacing w:val="7"/>
          <w:position w:val="1"/>
        </w:rPr>
        <w:t>［27］</w:t>
      </w:r>
      <w:r>
        <w:rPr>
          <w:color w:val="231F20"/>
          <w:spacing w:val="7"/>
          <w:position w:val="1"/>
        </w:rPr>
        <w:t>这在一定程度</w:t>
      </w:r>
      <w:r>
        <w:rPr>
          <w:color w:val="231F20"/>
          <w:spacing w:val="17"/>
          <w:position w:val="1"/>
        </w:rPr>
        <w:t xml:space="preserve"> </w:t>
      </w:r>
      <w:r>
        <w:rPr>
          <w:color w:val="231F20"/>
          <w:spacing w:val="21"/>
        </w:rPr>
        <w:t>上造成了数据资源的浪费，也阻碍了我们利</w:t>
      </w:r>
      <w:r>
        <w:rPr>
          <w:color w:val="231F20"/>
          <w:spacing w:val="12"/>
        </w:rPr>
        <w:t xml:space="preserve"> </w:t>
      </w:r>
      <w:r>
        <w:rPr>
          <w:color w:val="231F20"/>
          <w:spacing w:val="28"/>
        </w:rPr>
        <w:t>用监测结果推进义务教育改革的步伐</w:t>
      </w:r>
      <w:r>
        <w:rPr>
          <w:color w:val="231F20"/>
          <w:spacing w:val="-40"/>
        </w:rPr>
        <w:t xml:space="preserve"> </w:t>
      </w:r>
      <w:r>
        <w:rPr>
          <w:color w:val="231F20"/>
          <w:spacing w:val="28"/>
        </w:rPr>
        <w:t>。</w:t>
      </w:r>
      <w:r>
        <w:rPr>
          <w:color w:val="231F20"/>
          <w:spacing w:val="-53"/>
        </w:rPr>
        <w:t xml:space="preserve"> </w:t>
      </w:r>
      <w:r>
        <w:rPr>
          <w:color w:val="231F20"/>
          <w:spacing w:val="28"/>
        </w:rPr>
        <w:t>因</w:t>
      </w:r>
      <w:r>
        <w:rPr>
          <w:color w:val="231F20"/>
        </w:rPr>
        <w:t xml:space="preserve"> </w:t>
      </w:r>
      <w:r>
        <w:rPr>
          <w:color w:val="231F20"/>
          <w:spacing w:val="10"/>
        </w:rPr>
        <w:t>此，教材质量监测工作要以此为鉴，在建立信</w:t>
      </w:r>
      <w:r>
        <w:rPr>
          <w:color w:val="231F20"/>
          <w:spacing w:val="1"/>
        </w:rPr>
        <w:t xml:space="preserve"> </w:t>
      </w:r>
      <w:r>
        <w:rPr>
          <w:color w:val="231F20"/>
          <w:spacing w:val="21"/>
        </w:rPr>
        <w:t>息化监测平台，利用大数据分析技术获取监</w:t>
      </w:r>
      <w:r>
        <w:rPr>
          <w:color w:val="231F20"/>
          <w:spacing w:val="12"/>
        </w:rPr>
        <w:t xml:space="preserve"> </w:t>
      </w:r>
      <w:r>
        <w:rPr>
          <w:color w:val="231F20"/>
          <w:spacing w:val="10"/>
        </w:rPr>
        <w:t>测结果后，还要及时公开，实施教材监测结果</w:t>
      </w:r>
      <w:r>
        <w:rPr>
          <w:color w:val="231F20"/>
          <w:spacing w:val="1"/>
        </w:rPr>
        <w:t xml:space="preserve"> </w:t>
      </w:r>
      <w:r>
        <w:rPr>
          <w:color w:val="231F20"/>
          <w:spacing w:val="10"/>
        </w:rPr>
        <w:t>共享模式，推进教材监测结果的应用，充分发</w:t>
      </w:r>
      <w:r>
        <w:rPr>
          <w:color w:val="231F20"/>
          <w:spacing w:val="1"/>
        </w:rPr>
        <w:t xml:space="preserve"> </w:t>
      </w:r>
      <w:r>
        <w:rPr>
          <w:color w:val="231F20"/>
          <w:spacing w:val="15"/>
        </w:rPr>
        <w:t>挥其积极作用。</w:t>
      </w:r>
    </w:p>
    <w:p>
      <w:pPr>
        <w:pStyle w:val="BodyText"/>
        <w:ind w:left="914" w:right="269" w:firstLine="485"/>
        <w:spacing w:before="9" w:line="298" w:lineRule="auto"/>
        <w:jc w:val="both"/>
        <w:rPr/>
      </w:pPr>
      <w:r>
        <w:rPr>
          <w:color w:val="231F20"/>
          <w:spacing w:val="20"/>
        </w:rPr>
        <w:t>一方面，提升教材质量监测数据的开放</w:t>
      </w:r>
      <w:r>
        <w:rPr>
          <w:color w:val="231F20"/>
          <w:spacing w:val="5"/>
        </w:rPr>
        <w:t xml:space="preserve"> </w:t>
      </w:r>
      <w:r>
        <w:rPr>
          <w:color w:val="231F20"/>
          <w:spacing w:val="21"/>
        </w:rPr>
        <w:t>性和获取度，让更多教材利益相关者能够充</w:t>
      </w:r>
      <w:r>
        <w:rPr>
          <w:color w:val="231F20"/>
          <w:spacing w:val="12"/>
        </w:rPr>
        <w:t xml:space="preserve"> </w:t>
      </w:r>
      <w:r>
        <w:rPr>
          <w:color w:val="231F20"/>
          <w:spacing w:val="21"/>
        </w:rPr>
        <w:t>分挖掘和使用监测结果性资源。通过连通国</w:t>
      </w:r>
      <w:r>
        <w:rPr>
          <w:color w:val="231F20"/>
          <w:spacing w:val="12"/>
        </w:rPr>
        <w:t xml:space="preserve"> </w:t>
      </w:r>
      <w:r>
        <w:rPr>
          <w:color w:val="231F20"/>
          <w:spacing w:val="21"/>
        </w:rPr>
        <w:t>家和地方的教材质量监测平台，实现各地区</w:t>
      </w:r>
    </w:p>
    <w:p>
      <w:pPr>
        <w:pStyle w:val="BodyText"/>
        <w:ind w:left="915" w:right="199"/>
        <w:spacing w:before="1" w:line="278" w:lineRule="auto"/>
        <w:jc w:val="both"/>
        <w:rPr/>
      </w:pPr>
      <w:r>
        <w:rPr>
          <w:color w:val="231F20"/>
          <w:spacing w:val="21"/>
        </w:rPr>
        <w:t>教材监测数据资源的共享共用：既要将教材</w:t>
      </w:r>
      <w:r>
        <w:rPr>
          <w:color w:val="231F20"/>
          <w:spacing w:val="10"/>
        </w:rPr>
        <w:t xml:space="preserve"> </w:t>
      </w:r>
      <w:r>
        <w:rPr>
          <w:color w:val="231F20"/>
          <w:spacing w:val="21"/>
        </w:rPr>
        <w:t>质量监测的结论性数据提供给国家教材管理</w:t>
      </w:r>
      <w:r>
        <w:rPr>
          <w:color w:val="231F20"/>
          <w:spacing w:val="11"/>
        </w:rPr>
        <w:t xml:space="preserve"> </w:t>
      </w:r>
      <w:r>
        <w:rPr>
          <w:color w:val="231F20"/>
          <w:spacing w:val="25"/>
        </w:rPr>
        <w:t>部门和地方教育行政部门等教材行政主体，</w:t>
      </w:r>
      <w:r>
        <w:rPr>
          <w:color w:val="231F20"/>
          <w:spacing w:val="4"/>
        </w:rPr>
        <w:t xml:space="preserve"> </w:t>
      </w:r>
      <w:r>
        <w:rPr>
          <w:color w:val="231F20"/>
          <w:spacing w:val="21"/>
        </w:rPr>
        <w:t>为教材决策和管理提供科学依据；也要共享</w:t>
      </w:r>
    </w:p>
    <w:p>
      <w:pPr>
        <w:spacing w:line="14" w:lineRule="auto"/>
        <w:rPr>
          <w:rFonts w:ascii="Arial"/>
          <w:sz w:val="2"/>
        </w:rPr>
      </w:pPr>
      <w:r>
        <w:rPr>
          <w:rFonts w:ascii="Arial" w:hAnsi="Arial" w:eastAsia="Arial" w:cs="Arial"/>
          <w:sz w:val="2"/>
          <w:szCs w:val="2"/>
        </w:rPr>
        <w:br w:type="column"/>
      </w:r>
    </w:p>
    <w:p>
      <w:pPr>
        <w:pStyle w:val="BodyText"/>
        <w:ind w:left="56" w:firstLine="10"/>
        <w:spacing w:before="51" w:line="297" w:lineRule="auto"/>
        <w:jc w:val="both"/>
        <w:rPr/>
      </w:pPr>
      <w:r>
        <w:rPr>
          <w:color w:val="231F20"/>
          <w:spacing w:val="14"/>
        </w:rPr>
        <w:t>给教材编研机构、专家学者等教材专业主体，</w:t>
      </w:r>
      <w:r>
        <w:rPr>
          <w:color w:val="231F20"/>
        </w:rPr>
        <w:t xml:space="preserve"> </w:t>
      </w:r>
      <w:r>
        <w:rPr>
          <w:color w:val="231F20"/>
          <w:spacing w:val="21"/>
        </w:rPr>
        <w:t>为教材质量的完善提供参照；还要将部分数</w:t>
      </w:r>
      <w:r>
        <w:rPr>
          <w:color w:val="231F20"/>
          <w:spacing w:val="7"/>
        </w:rPr>
        <w:t xml:space="preserve">  </w:t>
      </w:r>
      <w:r>
        <w:rPr>
          <w:color w:val="231F20"/>
          <w:spacing w:val="10"/>
        </w:rPr>
        <w:t>据开放给广大一线教师、学生，以及社会公众</w:t>
      </w:r>
      <w:r>
        <w:rPr>
          <w:color w:val="231F20"/>
          <w:spacing w:val="1"/>
        </w:rPr>
        <w:t xml:space="preserve">  </w:t>
      </w:r>
      <w:r>
        <w:rPr>
          <w:color w:val="231F20"/>
          <w:spacing w:val="26"/>
        </w:rPr>
        <w:t>等社会主体，辅助教材的评价与监督工作。</w:t>
      </w:r>
      <w:r>
        <w:rPr>
          <w:color w:val="231F20"/>
          <w:spacing w:val="5"/>
        </w:rPr>
        <w:t xml:space="preserve"> </w:t>
      </w:r>
      <w:r>
        <w:rPr>
          <w:color w:val="231F20"/>
          <w:spacing w:val="10"/>
        </w:rPr>
        <w:t>只有国家、地方、学校协调统一，充分调动行</w:t>
      </w:r>
      <w:r>
        <w:rPr>
          <w:color w:val="231F20"/>
          <w:spacing w:val="1"/>
        </w:rPr>
        <w:t xml:space="preserve">  </w:t>
      </w:r>
      <w:r>
        <w:rPr>
          <w:color w:val="231F20"/>
          <w:spacing w:val="10"/>
        </w:rPr>
        <w:t>政主体、专业主体和社会主体的力量，才能充</w:t>
      </w:r>
      <w:r>
        <w:rPr>
          <w:color w:val="231F20"/>
          <w:spacing w:val="1"/>
        </w:rPr>
        <w:t xml:space="preserve">  </w:t>
      </w:r>
      <w:r>
        <w:rPr>
          <w:color w:val="231F20"/>
          <w:spacing w:val="21"/>
        </w:rPr>
        <w:t>分利用监测结果性资源，落实推进教材质量</w:t>
      </w:r>
      <w:r>
        <w:rPr>
          <w:color w:val="231F20"/>
          <w:spacing w:val="7"/>
        </w:rPr>
        <w:t xml:space="preserve">  </w:t>
      </w:r>
      <w:r>
        <w:rPr>
          <w:color w:val="231F20"/>
          <w:spacing w:val="19"/>
        </w:rPr>
        <w:t>监测工作，促进教材的高质量发展</w:t>
      </w:r>
      <w:r>
        <w:rPr>
          <w:color w:val="231F20"/>
          <w:spacing w:val="-53"/>
        </w:rPr>
        <w:t xml:space="preserve"> </w:t>
      </w:r>
      <w:r>
        <w:rPr>
          <w:color w:val="231F20"/>
          <w:spacing w:val="19"/>
        </w:rPr>
        <w:t>。另一方</w:t>
      </w:r>
      <w:r>
        <w:rPr>
          <w:color w:val="231F20"/>
        </w:rPr>
        <w:t xml:space="preserve">  </w:t>
      </w:r>
      <w:r>
        <w:rPr>
          <w:color w:val="231F20"/>
          <w:spacing w:val="10"/>
        </w:rPr>
        <w:t>面，要形成“持续监测——不断评估——结果</w:t>
      </w:r>
      <w:r>
        <w:rPr>
          <w:color w:val="231F20"/>
          <w:spacing w:val="1"/>
        </w:rPr>
        <w:t xml:space="preserve">  </w:t>
      </w:r>
      <w:r>
        <w:rPr>
          <w:color w:val="231F20"/>
          <w:spacing w:val="14"/>
        </w:rPr>
        <w:t>反馈——</w:t>
      </w:r>
      <w:r>
        <w:rPr>
          <w:color w:val="231F20"/>
          <w:spacing w:val="-58"/>
        </w:rPr>
        <w:t xml:space="preserve"> </w:t>
      </w:r>
      <w:r>
        <w:rPr>
          <w:color w:val="231F20"/>
          <w:spacing w:val="14"/>
        </w:rPr>
        <w:t>改进提升</w:t>
      </w:r>
      <w:r>
        <w:rPr>
          <w:color w:val="231F20"/>
          <w:spacing w:val="-64"/>
        </w:rPr>
        <w:t xml:space="preserve"> </w:t>
      </w:r>
      <w:r>
        <w:rPr>
          <w:color w:val="231F20"/>
          <w:spacing w:val="14"/>
        </w:rPr>
        <w:t>”的教材监测结果应用</w:t>
      </w:r>
      <w:r>
        <w:rPr>
          <w:color w:val="231F20"/>
          <w:spacing w:val="-46"/>
        </w:rPr>
        <w:t xml:space="preserve"> </w:t>
      </w:r>
      <w:r>
        <w:rPr>
          <w:color w:val="231F20"/>
          <w:spacing w:val="14"/>
        </w:rPr>
        <w:t>良</w:t>
      </w:r>
      <w:r>
        <w:rPr>
          <w:color w:val="231F20"/>
        </w:rPr>
        <w:t xml:space="preserve">  </w:t>
      </w:r>
      <w:r>
        <w:rPr>
          <w:color w:val="231F20"/>
          <w:spacing w:val="19"/>
        </w:rPr>
        <w:t>性循环机制</w:t>
      </w:r>
      <w:r>
        <w:rPr>
          <w:color w:val="231F20"/>
          <w:spacing w:val="-53"/>
        </w:rPr>
        <w:t xml:space="preserve"> </w:t>
      </w:r>
      <w:r>
        <w:rPr>
          <w:color w:val="231F20"/>
          <w:spacing w:val="19"/>
        </w:rPr>
        <w:t>。监测是为了评价，评价则指向</w:t>
      </w:r>
      <w:r>
        <w:rPr>
          <w:color w:val="231F20"/>
        </w:rPr>
        <w:t xml:space="preserve">  </w:t>
      </w:r>
      <w:r>
        <w:rPr>
          <w:color w:val="231F20"/>
          <w:spacing w:val="23"/>
        </w:rPr>
        <w:t>改进</w:t>
      </w:r>
      <w:r>
        <w:rPr>
          <w:color w:val="231F20"/>
          <w:spacing w:val="-43"/>
        </w:rPr>
        <w:t xml:space="preserve"> </w:t>
      </w:r>
      <w:r>
        <w:rPr>
          <w:color w:val="231F20"/>
          <w:spacing w:val="23"/>
        </w:rPr>
        <w:t>。教材质量监测结果呈现了不同类型、</w:t>
      </w:r>
      <w:r>
        <w:rPr>
          <w:color w:val="231F20"/>
        </w:rPr>
        <w:t xml:space="preserve"> </w:t>
      </w:r>
      <w:r>
        <w:rPr>
          <w:color w:val="231F20"/>
          <w:spacing w:val="21"/>
        </w:rPr>
        <w:t>不同版本教材的质量数据，也记录了学生使</w:t>
      </w:r>
      <w:r>
        <w:rPr>
          <w:color w:val="231F20"/>
          <w:spacing w:val="7"/>
        </w:rPr>
        <w:t xml:space="preserve">  </w:t>
      </w:r>
      <w:r>
        <w:rPr>
          <w:color w:val="231F20"/>
          <w:spacing w:val="21"/>
        </w:rPr>
        <w:t>用不同教材的相关发展性数据，甚至大数据</w:t>
      </w:r>
      <w:r>
        <w:rPr>
          <w:color w:val="231F20"/>
          <w:spacing w:val="7"/>
        </w:rPr>
        <w:t xml:space="preserve">  </w:t>
      </w:r>
      <w:r>
        <w:rPr>
          <w:color w:val="231F20"/>
          <w:spacing w:val="21"/>
        </w:rPr>
        <w:t>还能精准捕捉学生在使用教材前后的学习水</w:t>
      </w:r>
      <w:r>
        <w:rPr>
          <w:color w:val="231F20"/>
          <w:spacing w:val="7"/>
        </w:rPr>
        <w:t xml:space="preserve">  </w:t>
      </w:r>
      <w:r>
        <w:rPr>
          <w:color w:val="231F20"/>
          <w:spacing w:val="16"/>
        </w:rPr>
        <w:t>平及动态变化过程</w:t>
      </w:r>
      <w:r>
        <w:rPr>
          <w:color w:val="231F20"/>
          <w:spacing w:val="-40"/>
        </w:rPr>
        <w:t xml:space="preserve"> </w:t>
      </w:r>
      <w:r>
        <w:rPr>
          <w:color w:val="231F20"/>
          <w:spacing w:val="16"/>
        </w:rPr>
        <w:t>。</w:t>
      </w:r>
      <w:r>
        <w:rPr>
          <w:color w:val="231F20"/>
          <w:spacing w:val="-61"/>
        </w:rPr>
        <w:t xml:space="preserve"> </w:t>
      </w:r>
      <w:r>
        <w:rPr>
          <w:color w:val="231F20"/>
          <w:spacing w:val="16"/>
        </w:rPr>
        <w:t>因此，我们要充分利用</w:t>
      </w:r>
      <w:r>
        <w:rPr>
          <w:color w:val="231F20"/>
        </w:rPr>
        <w:t xml:space="preserve">  </w:t>
      </w:r>
      <w:r>
        <w:rPr>
          <w:color w:val="231F20"/>
          <w:spacing w:val="10"/>
        </w:rPr>
        <w:t>这些丰富的数据资源，遴选优秀的教材、淘汰</w:t>
      </w:r>
      <w:r>
        <w:rPr>
          <w:color w:val="231F20"/>
          <w:spacing w:val="1"/>
        </w:rPr>
        <w:t xml:space="preserve">  </w:t>
      </w:r>
      <w:r>
        <w:rPr>
          <w:color w:val="231F20"/>
          <w:spacing w:val="21"/>
        </w:rPr>
        <w:t>落后的教材、不断修订旧教材，形成教材建</w:t>
      </w:r>
      <w:r>
        <w:rPr>
          <w:color w:val="231F20"/>
          <w:spacing w:val="7"/>
        </w:rPr>
        <w:t xml:space="preserve">  </w:t>
      </w:r>
      <w:r>
        <w:rPr>
          <w:color w:val="231F20"/>
          <w:spacing w:val="7"/>
        </w:rPr>
        <w:t>设、管理与评价的闭环。</w:t>
      </w:r>
    </w:p>
    <w:p>
      <w:pPr>
        <w:spacing w:line="264" w:lineRule="auto"/>
        <w:rPr>
          <w:rFonts w:ascii="Arial"/>
          <w:sz w:val="21"/>
        </w:rPr>
      </w:pPr>
      <w:r>
        <w:drawing>
          <wp:anchor distT="0" distB="0" distL="0" distR="0" simplePos="0" relativeHeight="251658240" behindDoc="0" locked="0" layoutInCell="1" allowOverlap="1">
            <wp:simplePos x="0" y="0"/>
            <wp:positionH relativeFrom="column">
              <wp:posOffset>35322</wp:posOffset>
            </wp:positionH>
            <wp:positionV relativeFrom="paragraph">
              <wp:posOffset>83191</wp:posOffset>
            </wp:positionV>
            <wp:extent cx="1114599" cy="7118"/>
            <wp:effectExtent l="0" t="0" r="0" b="0"/>
            <wp:wrapNone/>
            <wp:docPr id="12" name="IM 12"/>
            <wp:cNvGraphicFramePr/>
            <a:graphic>
              <a:graphicData uri="http://schemas.openxmlformats.org/drawingml/2006/picture">
                <pic:pic>
                  <pic:nvPicPr>
                    <pic:cNvPr id="12" name="IM 12"/>
                    <pic:cNvPicPr/>
                  </pic:nvPicPr>
                  <pic:blipFill>
                    <a:blip r:embed="rId19"/>
                    <a:stretch>
                      <a:fillRect/>
                    </a:stretch>
                  </pic:blipFill>
                  <pic:spPr>
                    <a:xfrm rot="0">
                      <a:off x="0" y="0"/>
                      <a:ext cx="1114599" cy="7118"/>
                    </a:xfrm>
                    <a:prstGeom prst="rect">
                      <a:avLst/>
                    </a:prstGeom>
                  </pic:spPr>
                </pic:pic>
              </a:graphicData>
            </a:graphic>
          </wp:anchor>
        </w:drawing>
      </w:r>
      <w:r/>
    </w:p>
    <w:p>
      <w:pPr>
        <w:ind w:left="503"/>
        <w:spacing w:before="90" w:line="20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31F20"/>
          <w:spacing w:val="12"/>
        </w:rPr>
        <w:t>参考文献：</w:t>
      </w:r>
    </w:p>
    <w:p>
      <w:pPr>
        <w:pStyle w:val="BodyText"/>
        <w:ind w:right="85" w:firstLine="320"/>
        <w:spacing w:before="36" w:line="291" w:lineRule="auto"/>
        <w:rPr>
          <w:sz w:val="15"/>
          <w:szCs w:val="15"/>
        </w:rPr>
      </w:pPr>
      <w:r>
        <w:rPr>
          <w:sz w:val="15"/>
          <w:szCs w:val="15"/>
          <w:color w:val="231F20"/>
          <w:spacing w:val="11"/>
        </w:rPr>
        <w:t>［1］王日春</w:t>
      </w:r>
      <w:r>
        <w:rPr>
          <w:sz w:val="15"/>
          <w:szCs w:val="15"/>
          <w:color w:val="231F20"/>
          <w:spacing w:val="-21"/>
        </w:rPr>
        <w:t xml:space="preserve"> </w:t>
      </w:r>
      <w:r>
        <w:rPr>
          <w:sz w:val="15"/>
          <w:szCs w:val="15"/>
          <w:color w:val="231F20"/>
          <w:spacing w:val="11"/>
        </w:rPr>
        <w:t>.</w:t>
      </w:r>
      <w:r>
        <w:rPr>
          <w:sz w:val="15"/>
          <w:szCs w:val="15"/>
          <w:color w:val="231F20"/>
          <w:spacing w:val="-25"/>
        </w:rPr>
        <w:t xml:space="preserve"> </w:t>
      </w:r>
      <w:r>
        <w:rPr>
          <w:sz w:val="15"/>
          <w:szCs w:val="15"/>
          <w:color w:val="231F20"/>
          <w:spacing w:val="11"/>
        </w:rPr>
        <w:t>新时代高质量教材的本质特征及其实现策略</w:t>
      </w:r>
      <w:r>
        <w:rPr>
          <w:sz w:val="15"/>
          <w:szCs w:val="15"/>
          <w:color w:val="231F20"/>
        </w:rPr>
        <w:t xml:space="preserve"> </w:t>
      </w:r>
      <w:r>
        <w:rPr>
          <w:sz w:val="15"/>
          <w:szCs w:val="15"/>
          <w:color w:val="231F20"/>
          <w:spacing w:val="-16"/>
        </w:rPr>
        <w:t>［J］.</w:t>
      </w:r>
      <w:r>
        <w:rPr>
          <w:sz w:val="15"/>
          <w:szCs w:val="15"/>
          <w:color w:val="231F20"/>
          <w:spacing w:val="-34"/>
        </w:rPr>
        <w:t xml:space="preserve"> </w:t>
      </w:r>
      <w:r>
        <w:rPr>
          <w:sz w:val="15"/>
          <w:szCs w:val="15"/>
          <w:color w:val="231F20"/>
          <w:spacing w:val="-16"/>
        </w:rPr>
        <w:t>课程·教材·教法，2023</w:t>
      </w:r>
      <w:r>
        <w:rPr>
          <w:sz w:val="15"/>
          <w:szCs w:val="15"/>
          <w:color w:val="231F20"/>
          <w:spacing w:val="-28"/>
          <w:w w:val="70"/>
        </w:rPr>
        <w:t>，（</w:t>
      </w:r>
      <w:r>
        <w:rPr>
          <w:sz w:val="15"/>
          <w:szCs w:val="15"/>
          <w:color w:val="231F20"/>
          <w:spacing w:val="-16"/>
        </w:rPr>
        <w:t>7）.</w:t>
      </w:r>
    </w:p>
    <w:p>
      <w:pPr>
        <w:pStyle w:val="BodyText"/>
        <w:ind w:left="58" w:right="85" w:firstLine="261"/>
        <w:spacing w:before="58" w:line="291" w:lineRule="auto"/>
        <w:rPr>
          <w:sz w:val="15"/>
          <w:szCs w:val="15"/>
        </w:rPr>
      </w:pPr>
      <w:r>
        <w:rPr>
          <w:sz w:val="15"/>
          <w:szCs w:val="15"/>
          <w:color w:val="231F20"/>
          <w:spacing w:val="12"/>
        </w:rPr>
        <w:t>［2］中共中央国务院印发深化新时代教育评价改革总体方</w:t>
      </w:r>
      <w:r>
        <w:rPr>
          <w:sz w:val="15"/>
          <w:szCs w:val="15"/>
          <w:color w:val="231F20"/>
          <w:spacing w:val="3"/>
        </w:rPr>
        <w:t xml:space="preserve"> </w:t>
      </w:r>
      <w:r>
        <w:rPr>
          <w:sz w:val="15"/>
          <w:szCs w:val="15"/>
          <w:color w:val="231F20"/>
          <w:spacing w:val="-6"/>
        </w:rPr>
        <w:t>案［N］.</w:t>
      </w:r>
      <w:r>
        <w:rPr>
          <w:sz w:val="15"/>
          <w:szCs w:val="15"/>
          <w:color w:val="231F20"/>
          <w:spacing w:val="-21"/>
        </w:rPr>
        <w:t xml:space="preserve"> </w:t>
      </w:r>
      <w:r>
        <w:rPr>
          <w:sz w:val="15"/>
          <w:szCs w:val="15"/>
          <w:color w:val="231F20"/>
          <w:spacing w:val="-6"/>
        </w:rPr>
        <w:t>人民日报，2020-10-14.</w:t>
      </w:r>
    </w:p>
    <w:p>
      <w:pPr>
        <w:pStyle w:val="BodyText"/>
        <w:ind w:left="57" w:right="85" w:firstLine="262"/>
        <w:spacing w:before="58" w:line="302" w:lineRule="auto"/>
        <w:rPr>
          <w:sz w:val="15"/>
          <w:szCs w:val="15"/>
        </w:rPr>
      </w:pPr>
      <w:r>
        <w:rPr>
          <w:sz w:val="15"/>
          <w:szCs w:val="15"/>
          <w:color w:val="231F20"/>
          <w:spacing w:val="9"/>
        </w:rPr>
        <w:t>［3］习近平</w:t>
      </w:r>
      <w:r>
        <w:rPr>
          <w:sz w:val="15"/>
          <w:szCs w:val="15"/>
          <w:color w:val="231F20"/>
          <w:spacing w:val="-29"/>
        </w:rPr>
        <w:t xml:space="preserve"> </w:t>
      </w:r>
      <w:r>
        <w:rPr>
          <w:sz w:val="15"/>
          <w:szCs w:val="15"/>
          <w:color w:val="231F20"/>
          <w:spacing w:val="9"/>
        </w:rPr>
        <w:t>.</w:t>
      </w:r>
      <w:r>
        <w:rPr>
          <w:sz w:val="15"/>
          <w:szCs w:val="15"/>
          <w:color w:val="231F20"/>
          <w:spacing w:val="-22"/>
        </w:rPr>
        <w:t xml:space="preserve"> </w:t>
      </w:r>
      <w:r>
        <w:rPr>
          <w:sz w:val="15"/>
          <w:szCs w:val="15"/>
          <w:color w:val="231F20"/>
          <w:spacing w:val="9"/>
        </w:rPr>
        <w:t>高举中国特色社会主义伟大旗帜</w:t>
      </w:r>
      <w:r>
        <w:rPr>
          <w:sz w:val="15"/>
          <w:szCs w:val="15"/>
          <w:color w:val="231F20"/>
          <w:spacing w:val="-18"/>
        </w:rPr>
        <w:t xml:space="preserve"> </w:t>
      </w:r>
      <w:r>
        <w:rPr>
          <w:sz w:val="15"/>
          <w:szCs w:val="15"/>
          <w:color w:val="231F20"/>
          <w:spacing w:val="9"/>
        </w:rPr>
        <w:t>为全面建设</w:t>
      </w:r>
      <w:r>
        <w:rPr>
          <w:sz w:val="15"/>
          <w:szCs w:val="15"/>
          <w:color w:val="231F20"/>
        </w:rPr>
        <w:t xml:space="preserve"> </w:t>
      </w:r>
      <w:r>
        <w:rPr>
          <w:sz w:val="15"/>
          <w:szCs w:val="15"/>
          <w:color w:val="231F20"/>
          <w:spacing w:val="13"/>
        </w:rPr>
        <w:t>社会主义现代化国家而团结奋斗——在中国共产党第二十次全</w:t>
      </w:r>
      <w:r>
        <w:rPr>
          <w:sz w:val="15"/>
          <w:szCs w:val="15"/>
          <w:color w:val="231F20"/>
          <w:spacing w:val="2"/>
        </w:rPr>
        <w:t xml:space="preserve"> </w:t>
      </w:r>
      <w:r>
        <w:rPr>
          <w:sz w:val="15"/>
          <w:szCs w:val="15"/>
          <w:color w:val="231F20"/>
          <w:spacing w:val="-5"/>
        </w:rPr>
        <w:t>国代表大会上的报告［M］.</w:t>
      </w:r>
      <w:r>
        <w:rPr>
          <w:sz w:val="15"/>
          <w:szCs w:val="15"/>
          <w:color w:val="231F20"/>
          <w:spacing w:val="-15"/>
        </w:rPr>
        <w:t xml:space="preserve"> </w:t>
      </w:r>
      <w:r>
        <w:rPr>
          <w:sz w:val="15"/>
          <w:szCs w:val="15"/>
          <w:color w:val="231F20"/>
          <w:spacing w:val="-5"/>
        </w:rPr>
        <w:t>北京：人民出版社，2002.</w:t>
      </w:r>
      <w:r>
        <w:rPr>
          <w:sz w:val="15"/>
          <w:szCs w:val="15"/>
          <w:color w:val="231F20"/>
          <w:spacing w:val="-28"/>
        </w:rPr>
        <w:t xml:space="preserve"> </w:t>
      </w:r>
      <w:r>
        <w:rPr>
          <w:sz w:val="15"/>
          <w:szCs w:val="15"/>
          <w:color w:val="231F20"/>
          <w:spacing w:val="-5"/>
        </w:rPr>
        <w:t>34.</w:t>
      </w:r>
    </w:p>
    <w:p>
      <w:pPr>
        <w:pStyle w:val="BodyText"/>
        <w:ind w:left="57" w:right="84" w:firstLine="262"/>
        <w:spacing w:before="58" w:line="309" w:lineRule="auto"/>
        <w:rPr>
          <w:sz w:val="15"/>
          <w:szCs w:val="15"/>
        </w:rPr>
      </w:pPr>
      <w:r>
        <w:rPr>
          <w:sz w:val="15"/>
          <w:szCs w:val="15"/>
          <w:color w:val="231F20"/>
          <w:spacing w:val="12"/>
        </w:rPr>
        <w:t>［4］国家教材委员会就加强教材建设和管理作出重要工作</w:t>
      </w:r>
      <w:r>
        <w:rPr>
          <w:sz w:val="15"/>
          <w:szCs w:val="15"/>
          <w:color w:val="231F20"/>
          <w:spacing w:val="3"/>
        </w:rPr>
        <w:t xml:space="preserve"> </w:t>
      </w:r>
      <w:r>
        <w:rPr>
          <w:sz w:val="15"/>
          <w:szCs w:val="15"/>
          <w:color w:val="231F20"/>
          <w:spacing w:val="-8"/>
        </w:rPr>
        <w:t>部</w:t>
      </w:r>
      <w:r>
        <w:rPr>
          <w:sz w:val="15"/>
          <w:szCs w:val="15"/>
          <w:color w:val="231F20"/>
          <w:spacing w:val="-28"/>
        </w:rPr>
        <w:t xml:space="preserve"> </w:t>
      </w:r>
      <w:r>
        <w:rPr>
          <w:sz w:val="15"/>
          <w:szCs w:val="15"/>
          <w:color w:val="231F20"/>
          <w:spacing w:val="-8"/>
        </w:rPr>
        <w:t>署［EB/OL］.</w:t>
      </w:r>
      <w:r>
        <w:rPr>
          <w:sz w:val="15"/>
          <w:szCs w:val="15"/>
          <w:color w:val="231F20"/>
          <w:spacing w:val="10"/>
        </w:rPr>
        <w:t xml:space="preserve"> </w:t>
      </w:r>
      <w:hyperlink w:history="true" r:id="rId20">
        <w:r>
          <w:rPr>
            <w:sz w:val="15"/>
            <w:szCs w:val="15"/>
            <w:color w:val="231F20"/>
            <w:spacing w:val="-8"/>
          </w:rPr>
          <w:t>https：//www.</w:t>
        </w:r>
        <w:r>
          <w:rPr>
            <w:sz w:val="15"/>
            <w:szCs w:val="15"/>
            <w:color w:val="231F20"/>
            <w:spacing w:val="-27"/>
          </w:rPr>
          <w:t xml:space="preserve"> </w:t>
        </w:r>
        <w:r>
          <w:rPr>
            <w:sz w:val="15"/>
            <w:szCs w:val="15"/>
            <w:color w:val="231F20"/>
            <w:spacing w:val="-8"/>
          </w:rPr>
          <w:t>gov.</w:t>
        </w:r>
        <w:r>
          <w:rPr>
            <w:sz w:val="15"/>
            <w:szCs w:val="15"/>
            <w:color w:val="231F20"/>
            <w:spacing w:val="-28"/>
          </w:rPr>
          <w:t xml:space="preserve"> </w:t>
        </w:r>
        <w:r>
          <w:rPr>
            <w:sz w:val="15"/>
            <w:szCs w:val="15"/>
            <w:color w:val="231F20"/>
            <w:spacing w:val="-8"/>
          </w:rPr>
          <w:t>cn/lianbo/bum</w:t>
        </w:r>
        <w:r>
          <w:rPr>
            <w:sz w:val="15"/>
            <w:szCs w:val="15"/>
            <w:color w:val="231F20"/>
            <w:spacing w:val="-9"/>
          </w:rPr>
          <w:t>en/202401/content_</w:t>
        </w:r>
      </w:hyperlink>
      <w:r>
        <w:rPr>
          <w:sz w:val="15"/>
          <w:szCs w:val="15"/>
          <w:color w:val="231F20"/>
        </w:rPr>
        <w:t xml:space="preserve"> </w:t>
      </w:r>
      <w:hyperlink w:history="true" r:id="rId20">
        <w:r>
          <w:rPr>
            <w:sz w:val="15"/>
            <w:szCs w:val="15"/>
            <w:color w:val="231F20"/>
          </w:rPr>
          <w:t>6923946.htm.</w:t>
        </w:r>
      </w:hyperlink>
    </w:p>
    <w:p>
      <w:pPr>
        <w:pStyle w:val="BodyText"/>
        <w:ind w:left="320"/>
        <w:spacing w:before="41" w:line="208" w:lineRule="exact"/>
        <w:rPr>
          <w:sz w:val="15"/>
          <w:szCs w:val="15"/>
        </w:rPr>
      </w:pPr>
      <w:r>
        <w:rPr>
          <w:sz w:val="15"/>
          <w:szCs w:val="15"/>
          <w:color w:val="231F20"/>
          <w:spacing w:val="1"/>
          <w:position w:val="1"/>
        </w:rPr>
        <w:t>［5］教</w:t>
      </w:r>
      <w:r>
        <w:rPr>
          <w:sz w:val="15"/>
          <w:szCs w:val="15"/>
          <w:color w:val="231F20"/>
          <w:spacing w:val="-29"/>
          <w:position w:val="1"/>
        </w:rPr>
        <w:t xml:space="preserve"> </w:t>
      </w:r>
      <w:r>
        <w:rPr>
          <w:sz w:val="15"/>
          <w:szCs w:val="15"/>
          <w:color w:val="231F20"/>
          <w:spacing w:val="1"/>
          <w:position w:val="1"/>
        </w:rPr>
        <w:t>育</w:t>
      </w:r>
      <w:r>
        <w:rPr>
          <w:sz w:val="15"/>
          <w:szCs w:val="15"/>
          <w:color w:val="231F20"/>
          <w:spacing w:val="-44"/>
          <w:position w:val="1"/>
        </w:rPr>
        <w:t xml:space="preserve"> </w:t>
      </w:r>
      <w:r>
        <w:rPr>
          <w:sz w:val="15"/>
          <w:szCs w:val="15"/>
          <w:color w:val="231F20"/>
          <w:spacing w:val="1"/>
          <w:position w:val="1"/>
        </w:rPr>
        <w:t>部</w:t>
      </w:r>
      <w:r>
        <w:rPr>
          <w:sz w:val="15"/>
          <w:szCs w:val="15"/>
          <w:color w:val="231F20"/>
          <w:spacing w:val="-38"/>
          <w:position w:val="1"/>
        </w:rPr>
        <w:t xml:space="preserve"> </w:t>
      </w:r>
      <w:r>
        <w:rPr>
          <w:sz w:val="15"/>
          <w:szCs w:val="15"/>
          <w:color w:val="231F20"/>
          <w:spacing w:val="1"/>
          <w:position w:val="1"/>
        </w:rPr>
        <w:t>召</w:t>
      </w:r>
      <w:r>
        <w:rPr>
          <w:sz w:val="15"/>
          <w:szCs w:val="15"/>
          <w:color w:val="231F20"/>
          <w:spacing w:val="-41"/>
          <w:position w:val="1"/>
        </w:rPr>
        <w:t xml:space="preserve"> </w:t>
      </w:r>
      <w:r>
        <w:rPr>
          <w:sz w:val="15"/>
          <w:szCs w:val="15"/>
          <w:color w:val="231F20"/>
          <w:spacing w:val="1"/>
          <w:position w:val="1"/>
        </w:rPr>
        <w:t>开</w:t>
      </w:r>
      <w:r>
        <w:rPr>
          <w:sz w:val="15"/>
          <w:szCs w:val="15"/>
          <w:color w:val="231F20"/>
          <w:spacing w:val="-22"/>
          <w:position w:val="1"/>
        </w:rPr>
        <w:t xml:space="preserve"> </w:t>
      </w:r>
      <w:r>
        <w:rPr>
          <w:sz w:val="15"/>
          <w:szCs w:val="15"/>
          <w:color w:val="231F20"/>
          <w:spacing w:val="1"/>
          <w:position w:val="1"/>
        </w:rPr>
        <w:t>2024</w:t>
      </w:r>
      <w:r>
        <w:rPr>
          <w:sz w:val="15"/>
          <w:szCs w:val="15"/>
          <w:color w:val="231F20"/>
          <w:spacing w:val="-24"/>
          <w:position w:val="1"/>
        </w:rPr>
        <w:t xml:space="preserve"> </w:t>
      </w:r>
      <w:r>
        <w:rPr>
          <w:sz w:val="15"/>
          <w:szCs w:val="15"/>
          <w:color w:val="231F20"/>
          <w:spacing w:val="1"/>
          <w:position w:val="1"/>
        </w:rPr>
        <w:t>年</w:t>
      </w:r>
      <w:r>
        <w:rPr>
          <w:sz w:val="15"/>
          <w:szCs w:val="15"/>
          <w:color w:val="231F20"/>
          <w:spacing w:val="-44"/>
          <w:position w:val="1"/>
        </w:rPr>
        <w:t xml:space="preserve"> </w:t>
      </w:r>
      <w:r>
        <w:rPr>
          <w:sz w:val="15"/>
          <w:szCs w:val="15"/>
          <w:color w:val="231F20"/>
          <w:spacing w:val="1"/>
          <w:position w:val="1"/>
        </w:rPr>
        <w:t>度</w:t>
      </w:r>
      <w:r>
        <w:rPr>
          <w:sz w:val="15"/>
          <w:szCs w:val="15"/>
          <w:color w:val="231F20"/>
          <w:spacing w:val="-44"/>
          <w:position w:val="1"/>
        </w:rPr>
        <w:t xml:space="preserve"> </w:t>
      </w:r>
      <w:r>
        <w:rPr>
          <w:sz w:val="15"/>
          <w:szCs w:val="15"/>
          <w:color w:val="231F20"/>
          <w:spacing w:val="1"/>
          <w:position w:val="1"/>
        </w:rPr>
        <w:t>全</w:t>
      </w:r>
      <w:r>
        <w:rPr>
          <w:sz w:val="15"/>
          <w:szCs w:val="15"/>
          <w:color w:val="231F20"/>
          <w:spacing w:val="-28"/>
          <w:position w:val="1"/>
        </w:rPr>
        <w:t xml:space="preserve"> </w:t>
      </w:r>
      <w:r>
        <w:rPr>
          <w:sz w:val="15"/>
          <w:szCs w:val="15"/>
          <w:color w:val="231F20"/>
          <w:spacing w:val="1"/>
          <w:position w:val="1"/>
        </w:rPr>
        <w:t>国</w:t>
      </w:r>
      <w:r>
        <w:rPr>
          <w:sz w:val="15"/>
          <w:szCs w:val="15"/>
          <w:color w:val="231F20"/>
          <w:spacing w:val="-43"/>
          <w:position w:val="1"/>
        </w:rPr>
        <w:t xml:space="preserve"> </w:t>
      </w:r>
      <w:r>
        <w:rPr>
          <w:sz w:val="15"/>
          <w:szCs w:val="15"/>
          <w:color w:val="231F20"/>
          <w:spacing w:val="1"/>
          <w:position w:val="1"/>
        </w:rPr>
        <w:t>教</w:t>
      </w:r>
      <w:r>
        <w:rPr>
          <w:sz w:val="15"/>
          <w:szCs w:val="15"/>
          <w:color w:val="231F20"/>
          <w:spacing w:val="-43"/>
          <w:position w:val="1"/>
        </w:rPr>
        <w:t xml:space="preserve"> </w:t>
      </w:r>
      <w:r>
        <w:rPr>
          <w:sz w:val="15"/>
          <w:szCs w:val="15"/>
          <w:color w:val="231F20"/>
          <w:spacing w:val="1"/>
          <w:position w:val="1"/>
        </w:rPr>
        <w:t>材</w:t>
      </w:r>
      <w:r>
        <w:rPr>
          <w:sz w:val="15"/>
          <w:szCs w:val="15"/>
          <w:color w:val="231F20"/>
          <w:spacing w:val="-43"/>
          <w:position w:val="1"/>
        </w:rPr>
        <w:t xml:space="preserve"> </w:t>
      </w:r>
      <w:r>
        <w:rPr>
          <w:sz w:val="15"/>
          <w:szCs w:val="15"/>
          <w:color w:val="231F20"/>
          <w:spacing w:val="1"/>
          <w:position w:val="1"/>
        </w:rPr>
        <w:t>工</w:t>
      </w:r>
      <w:r>
        <w:rPr>
          <w:sz w:val="15"/>
          <w:szCs w:val="15"/>
          <w:color w:val="231F20"/>
          <w:spacing w:val="-45"/>
          <w:position w:val="1"/>
        </w:rPr>
        <w:t xml:space="preserve"> </w:t>
      </w:r>
      <w:r>
        <w:rPr>
          <w:sz w:val="15"/>
          <w:szCs w:val="15"/>
          <w:color w:val="231F20"/>
          <w:spacing w:val="1"/>
          <w:position w:val="1"/>
        </w:rPr>
        <w:t>作会议［</w:t>
      </w:r>
      <w:r>
        <w:rPr>
          <w:sz w:val="15"/>
          <w:szCs w:val="15"/>
          <w:color w:val="231F20"/>
          <w:position w:val="1"/>
        </w:rPr>
        <w:t>EB</w:t>
      </w:r>
      <w:r>
        <w:rPr>
          <w:sz w:val="15"/>
          <w:szCs w:val="15"/>
          <w:color w:val="231F20"/>
          <w:spacing w:val="1"/>
          <w:position w:val="1"/>
        </w:rPr>
        <w:t>/</w:t>
      </w:r>
      <w:r>
        <w:rPr>
          <w:sz w:val="15"/>
          <w:szCs w:val="15"/>
          <w:color w:val="231F20"/>
          <w:position w:val="1"/>
        </w:rPr>
        <w:t>OL</w:t>
      </w:r>
      <w:r>
        <w:rPr>
          <w:sz w:val="15"/>
          <w:szCs w:val="15"/>
          <w:color w:val="231F20"/>
          <w:spacing w:val="1"/>
          <w:position w:val="1"/>
        </w:rPr>
        <w:t>］.</w:t>
      </w:r>
    </w:p>
    <w:p>
      <w:pPr>
        <w:pStyle w:val="BodyText"/>
        <w:ind w:left="58" w:right="83"/>
        <w:spacing w:before="57" w:line="322" w:lineRule="auto"/>
        <w:rPr>
          <w:sz w:val="15"/>
          <w:szCs w:val="15"/>
        </w:rPr>
      </w:pPr>
      <w:hyperlink w:history="true" r:id="rId20">
        <w:r>
          <w:rPr>
            <w:sz w:val="15"/>
            <w:szCs w:val="15"/>
            <w:color w:val="231F20"/>
            <w:spacing w:val="-7"/>
          </w:rPr>
          <w:t>http：//www.</w:t>
        </w:r>
        <w:r>
          <w:rPr>
            <w:sz w:val="15"/>
            <w:szCs w:val="15"/>
            <w:color w:val="231F20"/>
            <w:spacing w:val="-36"/>
          </w:rPr>
          <w:t xml:space="preserve"> </w:t>
        </w:r>
        <w:r>
          <w:rPr>
            <w:sz w:val="15"/>
            <w:szCs w:val="15"/>
            <w:color w:val="231F20"/>
            <w:spacing w:val="-7"/>
          </w:rPr>
          <w:t>moe.</w:t>
        </w:r>
        <w:r>
          <w:rPr>
            <w:sz w:val="15"/>
            <w:szCs w:val="15"/>
            <w:color w:val="231F20"/>
            <w:spacing w:val="-35"/>
          </w:rPr>
          <w:t xml:space="preserve"> </w:t>
        </w:r>
        <w:r>
          <w:rPr>
            <w:sz w:val="15"/>
            <w:szCs w:val="15"/>
            <w:color w:val="231F20"/>
            <w:spacing w:val="-7"/>
          </w:rPr>
          <w:t>gov.</w:t>
        </w:r>
        <w:r>
          <w:rPr>
            <w:sz w:val="15"/>
            <w:szCs w:val="15"/>
            <w:color w:val="231F20"/>
            <w:spacing w:val="-35"/>
          </w:rPr>
          <w:t xml:space="preserve"> </w:t>
        </w:r>
        <w:r>
          <w:rPr>
            <w:sz w:val="15"/>
            <w:szCs w:val="15"/>
            <w:color w:val="231F20"/>
            <w:spacing w:val="-7"/>
          </w:rPr>
          <w:t>cn/jyb_xwfb/gzdt_gzdt/moe_1485/20240</w:t>
        </w:r>
        <w:r>
          <w:rPr>
            <w:sz w:val="15"/>
            <w:szCs w:val="15"/>
            <w:color w:val="231F20"/>
            <w:spacing w:val="-8"/>
          </w:rPr>
          <w:t>3/t2024</w:t>
        </w:r>
      </w:hyperlink>
      <w:r>
        <w:rPr>
          <w:sz w:val="15"/>
          <w:szCs w:val="15"/>
          <w:color w:val="231F20"/>
        </w:rPr>
        <w:t xml:space="preserve"> </w:t>
      </w:r>
      <w:hyperlink w:history="true" r:id="rId20">
        <w:r>
          <w:rPr>
            <w:sz w:val="15"/>
            <w:szCs w:val="15"/>
            <w:color w:val="231F20"/>
            <w:spacing w:val="-1"/>
          </w:rPr>
          <w:t>0314_1120401.</w:t>
        </w:r>
        <w:r>
          <w:rPr>
            <w:sz w:val="15"/>
            <w:szCs w:val="15"/>
            <w:color w:val="231F20"/>
            <w:spacing w:val="-25"/>
          </w:rPr>
          <w:t xml:space="preserve"> </w:t>
        </w:r>
        <w:r>
          <w:rPr>
            <w:sz w:val="15"/>
            <w:szCs w:val="15"/>
            <w:color w:val="231F20"/>
            <w:spacing w:val="-1"/>
          </w:rPr>
          <w:t>html.</w:t>
        </w:r>
      </w:hyperlink>
    </w:p>
    <w:p>
      <w:pPr>
        <w:pStyle w:val="BodyText"/>
        <w:ind w:left="57" w:right="85" w:firstLine="262"/>
        <w:spacing w:before="6" w:line="291" w:lineRule="auto"/>
        <w:rPr>
          <w:sz w:val="15"/>
          <w:szCs w:val="15"/>
        </w:rPr>
      </w:pPr>
      <w:r>
        <w:rPr>
          <w:sz w:val="15"/>
          <w:szCs w:val="15"/>
          <w:color w:val="231F20"/>
          <w:spacing w:val="9"/>
        </w:rPr>
        <w:t>［6］田慧生</w:t>
      </w:r>
      <w:r>
        <w:rPr>
          <w:sz w:val="15"/>
          <w:szCs w:val="15"/>
          <w:color w:val="231F20"/>
          <w:spacing w:val="-36"/>
        </w:rPr>
        <w:t xml:space="preserve"> </w:t>
      </w:r>
      <w:r>
        <w:rPr>
          <w:sz w:val="15"/>
          <w:szCs w:val="15"/>
          <w:color w:val="231F20"/>
          <w:spacing w:val="9"/>
        </w:rPr>
        <w:t>.</w:t>
      </w:r>
      <w:r>
        <w:rPr>
          <w:sz w:val="15"/>
          <w:szCs w:val="15"/>
          <w:color w:val="231F20"/>
          <w:spacing w:val="-12"/>
        </w:rPr>
        <w:t xml:space="preserve"> </w:t>
      </w:r>
      <w:r>
        <w:rPr>
          <w:sz w:val="15"/>
          <w:szCs w:val="15"/>
          <w:color w:val="231F20"/>
          <w:spacing w:val="9"/>
        </w:rPr>
        <w:t>以教育家精神为指引</w:t>
      </w:r>
      <w:r>
        <w:rPr>
          <w:sz w:val="15"/>
          <w:szCs w:val="15"/>
          <w:color w:val="231F20"/>
          <w:spacing w:val="-21"/>
        </w:rPr>
        <w:t xml:space="preserve"> </w:t>
      </w:r>
      <w:r>
        <w:rPr>
          <w:sz w:val="15"/>
          <w:szCs w:val="15"/>
          <w:color w:val="231F20"/>
          <w:spacing w:val="9"/>
        </w:rPr>
        <w:t>推进教材建设高质量发</w:t>
      </w:r>
      <w:r>
        <w:rPr>
          <w:sz w:val="15"/>
          <w:szCs w:val="15"/>
          <w:color w:val="231F20"/>
        </w:rPr>
        <w:t xml:space="preserve"> </w:t>
      </w:r>
      <w:r>
        <w:rPr>
          <w:sz w:val="15"/>
          <w:szCs w:val="15"/>
          <w:color w:val="231F20"/>
          <w:spacing w:val="-17"/>
        </w:rPr>
        <w:t>展［J］.</w:t>
      </w:r>
      <w:r>
        <w:rPr>
          <w:sz w:val="15"/>
          <w:szCs w:val="15"/>
          <w:color w:val="231F20"/>
          <w:spacing w:val="-34"/>
        </w:rPr>
        <w:t xml:space="preserve"> </w:t>
      </w:r>
      <w:r>
        <w:rPr>
          <w:sz w:val="15"/>
          <w:szCs w:val="15"/>
          <w:color w:val="231F20"/>
          <w:spacing w:val="-17"/>
        </w:rPr>
        <w:t>课程·教材·教法，2024</w:t>
      </w:r>
      <w:r>
        <w:rPr>
          <w:sz w:val="15"/>
          <w:szCs w:val="15"/>
          <w:color w:val="231F20"/>
          <w:spacing w:val="-26"/>
          <w:w w:val="65"/>
        </w:rPr>
        <w:t>，（</w:t>
      </w:r>
      <w:r>
        <w:rPr>
          <w:sz w:val="15"/>
          <w:szCs w:val="15"/>
          <w:color w:val="231F20"/>
          <w:spacing w:val="-17"/>
        </w:rPr>
        <w:t>2）.</w:t>
      </w:r>
    </w:p>
    <w:p>
      <w:pPr>
        <w:pStyle w:val="BodyText"/>
        <w:ind w:left="58" w:right="45" w:firstLine="261"/>
        <w:spacing w:before="58" w:line="291" w:lineRule="auto"/>
        <w:rPr>
          <w:sz w:val="15"/>
          <w:szCs w:val="15"/>
        </w:rPr>
      </w:pPr>
      <w:r>
        <w:rPr>
          <w:sz w:val="15"/>
          <w:szCs w:val="15"/>
          <w:color w:val="231F20"/>
          <w:spacing w:val="-1"/>
        </w:rPr>
        <w:t>［7］潘信林</w:t>
      </w:r>
      <w:r>
        <w:rPr>
          <w:sz w:val="15"/>
          <w:szCs w:val="15"/>
          <w:color w:val="231F20"/>
          <w:spacing w:val="-37"/>
        </w:rPr>
        <w:t xml:space="preserve"> </w:t>
      </w:r>
      <w:r>
        <w:rPr>
          <w:sz w:val="15"/>
          <w:szCs w:val="15"/>
          <w:color w:val="231F20"/>
          <w:spacing w:val="-1"/>
        </w:rPr>
        <w:t>.</w:t>
      </w:r>
      <w:r>
        <w:rPr>
          <w:sz w:val="15"/>
          <w:szCs w:val="15"/>
          <w:color w:val="231F20"/>
          <w:spacing w:val="-25"/>
        </w:rPr>
        <w:t xml:space="preserve"> </w:t>
      </w:r>
      <w:r>
        <w:rPr>
          <w:sz w:val="15"/>
          <w:szCs w:val="15"/>
          <w:color w:val="231F20"/>
          <w:spacing w:val="-1"/>
        </w:rPr>
        <w:t>教材评价主体之间的差异及</w:t>
      </w:r>
      <w:r>
        <w:rPr>
          <w:sz w:val="15"/>
          <w:szCs w:val="15"/>
          <w:color w:val="231F20"/>
          <w:spacing w:val="-2"/>
        </w:rPr>
        <w:t>其整合［J］.</w:t>
      </w:r>
      <w:r>
        <w:rPr>
          <w:sz w:val="15"/>
          <w:szCs w:val="15"/>
          <w:color w:val="231F20"/>
          <w:spacing w:val="-29"/>
        </w:rPr>
        <w:t xml:space="preserve"> </w:t>
      </w:r>
      <w:r>
        <w:rPr>
          <w:sz w:val="15"/>
          <w:szCs w:val="15"/>
          <w:color w:val="231F20"/>
          <w:spacing w:val="-2"/>
        </w:rPr>
        <w:t>课程</w:t>
      </w:r>
      <w:r>
        <w:rPr>
          <w:sz w:val="15"/>
          <w:szCs w:val="15"/>
          <w:color w:val="231F20"/>
          <w:spacing w:val="-40"/>
        </w:rPr>
        <w:t xml:space="preserve"> </w:t>
      </w:r>
      <w:r>
        <w:rPr>
          <w:sz w:val="15"/>
          <w:szCs w:val="15"/>
          <w:color w:val="231F20"/>
          <w:spacing w:val="-2"/>
        </w:rPr>
        <w:t>·</w:t>
      </w:r>
      <w:r>
        <w:rPr>
          <w:sz w:val="15"/>
          <w:szCs w:val="15"/>
          <w:color w:val="231F20"/>
        </w:rPr>
        <w:t xml:space="preserve"> </w:t>
      </w:r>
      <w:r>
        <w:rPr>
          <w:sz w:val="15"/>
          <w:szCs w:val="15"/>
          <w:color w:val="231F20"/>
          <w:spacing w:val="-9"/>
        </w:rPr>
        <w:t>教材·教法，2022</w:t>
      </w:r>
      <w:r>
        <w:rPr>
          <w:sz w:val="15"/>
          <w:szCs w:val="15"/>
          <w:color w:val="231F20"/>
          <w:spacing w:val="-26"/>
          <w:w w:val="66"/>
        </w:rPr>
        <w:t>，（</w:t>
      </w:r>
      <w:r>
        <w:rPr>
          <w:sz w:val="15"/>
          <w:szCs w:val="15"/>
          <w:color w:val="231F20"/>
          <w:spacing w:val="-9"/>
        </w:rPr>
        <w:t>12）.</w:t>
      </w:r>
    </w:p>
    <w:p>
      <w:pPr>
        <w:pStyle w:val="BodyText"/>
        <w:ind w:left="58" w:right="85" w:firstLine="261"/>
        <w:spacing w:before="56" w:line="291" w:lineRule="auto"/>
        <w:rPr>
          <w:sz w:val="15"/>
          <w:szCs w:val="15"/>
        </w:rPr>
      </w:pPr>
      <w:r>
        <w:rPr>
          <w:sz w:val="15"/>
          <w:szCs w:val="15"/>
          <w:color w:val="231F20"/>
        </w:rPr>
        <w:t>［8］莫景祺，王艳芳</w:t>
      </w:r>
      <w:r>
        <w:rPr>
          <w:sz w:val="15"/>
          <w:szCs w:val="15"/>
          <w:color w:val="231F20"/>
          <w:spacing w:val="-30"/>
        </w:rPr>
        <w:t xml:space="preserve"> </w:t>
      </w:r>
      <w:r>
        <w:rPr>
          <w:sz w:val="15"/>
          <w:szCs w:val="15"/>
          <w:color w:val="231F20"/>
        </w:rPr>
        <w:t>.</w:t>
      </w:r>
      <w:r>
        <w:rPr>
          <w:sz w:val="15"/>
          <w:szCs w:val="15"/>
          <w:color w:val="231F20"/>
          <w:spacing w:val="-30"/>
        </w:rPr>
        <w:t xml:space="preserve"> </w:t>
      </w:r>
      <w:r>
        <w:rPr>
          <w:sz w:val="15"/>
          <w:szCs w:val="15"/>
          <w:color w:val="231F20"/>
        </w:rPr>
        <w:t>建立教材使用监测体系，为充分发挥教 </w:t>
      </w:r>
      <w:r>
        <w:rPr>
          <w:sz w:val="15"/>
          <w:szCs w:val="15"/>
          <w:color w:val="231F20"/>
          <w:spacing w:val="-4"/>
        </w:rPr>
        <w:t>材育人功能提供制度保障［J］.</w:t>
      </w:r>
      <w:r>
        <w:rPr>
          <w:sz w:val="15"/>
          <w:szCs w:val="15"/>
          <w:color w:val="231F20"/>
          <w:spacing w:val="-32"/>
        </w:rPr>
        <w:t xml:space="preserve"> </w:t>
      </w:r>
      <w:r>
        <w:rPr>
          <w:sz w:val="15"/>
          <w:szCs w:val="15"/>
          <w:color w:val="231F20"/>
          <w:spacing w:val="-4"/>
        </w:rPr>
        <w:t>基础教育课程，2024</w:t>
      </w:r>
      <w:r>
        <w:rPr>
          <w:sz w:val="15"/>
          <w:szCs w:val="15"/>
          <w:color w:val="231F20"/>
          <w:spacing w:val="-25"/>
          <w:w w:val="63"/>
        </w:rPr>
        <w:t>，（</w:t>
      </w:r>
      <w:r>
        <w:rPr>
          <w:sz w:val="15"/>
          <w:szCs w:val="15"/>
          <w:color w:val="231F20"/>
          <w:spacing w:val="-4"/>
        </w:rPr>
        <w:t>3）.</w:t>
      </w:r>
    </w:p>
    <w:p>
      <w:pPr>
        <w:pStyle w:val="BodyText"/>
        <w:ind w:left="62" w:right="81" w:firstLine="257"/>
        <w:spacing w:before="58" w:line="289" w:lineRule="auto"/>
        <w:rPr>
          <w:sz w:val="15"/>
          <w:szCs w:val="15"/>
        </w:rPr>
      </w:pPr>
      <w:r>
        <w:rPr>
          <w:sz w:val="15"/>
          <w:szCs w:val="15"/>
          <w:color w:val="231F20"/>
          <w:spacing w:val="3"/>
        </w:rPr>
        <w:t>［9］唐兴，余小波</w:t>
      </w:r>
      <w:r>
        <w:rPr>
          <w:sz w:val="15"/>
          <w:szCs w:val="15"/>
          <w:color w:val="231F20"/>
          <w:spacing w:val="-38"/>
        </w:rPr>
        <w:t xml:space="preserve"> </w:t>
      </w:r>
      <w:r>
        <w:rPr>
          <w:sz w:val="15"/>
          <w:szCs w:val="15"/>
          <w:color w:val="231F20"/>
          <w:spacing w:val="3"/>
        </w:rPr>
        <w:t>.</w:t>
      </w:r>
      <w:r>
        <w:rPr>
          <w:sz w:val="15"/>
          <w:szCs w:val="15"/>
          <w:color w:val="231F20"/>
          <w:spacing w:val="-25"/>
        </w:rPr>
        <w:t xml:space="preserve"> </w:t>
      </w:r>
      <w:r>
        <w:rPr>
          <w:sz w:val="15"/>
          <w:szCs w:val="15"/>
          <w:color w:val="231F20"/>
          <w:spacing w:val="3"/>
        </w:rPr>
        <w:t>我国第三方教育评价机构现状研究［</w:t>
      </w:r>
      <w:r>
        <w:rPr>
          <w:sz w:val="15"/>
          <w:szCs w:val="15"/>
          <w:color w:val="231F20"/>
        </w:rPr>
        <w:t>EB</w:t>
      </w:r>
      <w:r>
        <w:rPr>
          <w:sz w:val="15"/>
          <w:szCs w:val="15"/>
          <w:color w:val="231F20"/>
          <w:spacing w:val="3"/>
        </w:rPr>
        <w:t>/</w:t>
      </w:r>
      <w:r>
        <w:rPr>
          <w:sz w:val="15"/>
          <w:szCs w:val="15"/>
          <w:color w:val="231F20"/>
        </w:rPr>
        <w:t xml:space="preserve"> </w:t>
      </w:r>
      <w:r>
        <w:rPr>
          <w:sz w:val="15"/>
          <w:szCs w:val="15"/>
          <w:color w:val="231F20"/>
          <w:spacing w:val="-9"/>
        </w:rPr>
        <w:t>OL］.</w:t>
      </w:r>
      <w:r>
        <w:rPr>
          <w:sz w:val="15"/>
          <w:szCs w:val="15"/>
          <w:color w:val="231F20"/>
          <w:spacing w:val="-13"/>
        </w:rPr>
        <w:t xml:space="preserve"> </w:t>
      </w:r>
      <w:hyperlink w:history="true" r:id="rId21">
        <w:r>
          <w:rPr>
            <w:sz w:val="15"/>
            <w:szCs w:val="15"/>
            <w:color w:val="231F20"/>
            <w:spacing w:val="-9"/>
          </w:rPr>
          <w:t>https：//www.sinoss.net/c/2020-04-16/557463.shtml</w:t>
        </w:r>
      </w:hyperlink>
      <w:r>
        <w:rPr>
          <w:sz w:val="15"/>
          <w:szCs w:val="15"/>
          <w:color w:val="231F20"/>
          <w:spacing w:val="-9"/>
        </w:rPr>
        <w:t>.</w:t>
      </w:r>
    </w:p>
    <w:p>
      <w:pPr>
        <w:pStyle w:val="BodyText"/>
        <w:ind w:left="60" w:right="85" w:firstLine="259"/>
        <w:spacing w:before="61" w:line="277" w:lineRule="auto"/>
        <w:rPr>
          <w:sz w:val="15"/>
          <w:szCs w:val="15"/>
        </w:rPr>
      </w:pPr>
      <w:r>
        <w:rPr>
          <w:sz w:val="15"/>
          <w:szCs w:val="15"/>
          <w:color w:val="231F20"/>
          <w:spacing w:val="3"/>
        </w:rPr>
        <w:t>［10］刘骥，苟丹琪</w:t>
      </w:r>
      <w:r>
        <w:rPr>
          <w:sz w:val="15"/>
          <w:szCs w:val="15"/>
          <w:color w:val="231F20"/>
          <w:spacing w:val="-38"/>
        </w:rPr>
        <w:t xml:space="preserve"> </w:t>
      </w:r>
      <w:r>
        <w:rPr>
          <w:sz w:val="15"/>
          <w:szCs w:val="15"/>
          <w:color w:val="231F20"/>
          <w:spacing w:val="3"/>
        </w:rPr>
        <w:t>.</w:t>
      </w:r>
      <w:r>
        <w:rPr>
          <w:sz w:val="15"/>
          <w:szCs w:val="15"/>
          <w:color w:val="231F20"/>
          <w:spacing w:val="-28"/>
        </w:rPr>
        <w:t xml:space="preserve"> </w:t>
      </w:r>
      <w:r>
        <w:rPr>
          <w:sz w:val="15"/>
          <w:szCs w:val="15"/>
          <w:color w:val="231F20"/>
          <w:spacing w:val="3"/>
        </w:rPr>
        <w:t>美国基础教育教材使用情况监测</w:t>
      </w:r>
      <w:r>
        <w:rPr>
          <w:sz w:val="15"/>
          <w:szCs w:val="15"/>
          <w:color w:val="231F20"/>
          <w:spacing w:val="2"/>
        </w:rPr>
        <w:t>：实施</w:t>
      </w:r>
      <w:r>
        <w:rPr>
          <w:sz w:val="15"/>
          <w:szCs w:val="15"/>
          <w:color w:val="231F20"/>
        </w:rPr>
        <w:t xml:space="preserve"> </w:t>
      </w:r>
      <w:r>
        <w:rPr>
          <w:sz w:val="15"/>
          <w:szCs w:val="15"/>
          <w:color w:val="231F20"/>
          <w:spacing w:val="-9"/>
        </w:rPr>
        <w:t>背景、主要发现及对我国的启示［J］.</w:t>
      </w:r>
      <w:r>
        <w:rPr>
          <w:sz w:val="15"/>
          <w:szCs w:val="15"/>
          <w:color w:val="231F20"/>
          <w:spacing w:val="-34"/>
        </w:rPr>
        <w:t xml:space="preserve"> </w:t>
      </w:r>
      <w:r>
        <w:rPr>
          <w:sz w:val="15"/>
          <w:szCs w:val="15"/>
          <w:color w:val="231F20"/>
          <w:spacing w:val="-9"/>
        </w:rPr>
        <w:t>课程·教材·教法，2024</w:t>
      </w:r>
      <w:r>
        <w:rPr>
          <w:sz w:val="15"/>
          <w:szCs w:val="15"/>
          <w:color w:val="231F20"/>
          <w:spacing w:val="-25"/>
          <w:w w:val="63"/>
        </w:rPr>
        <w:t>，（</w:t>
      </w:r>
      <w:r>
        <w:rPr>
          <w:sz w:val="15"/>
          <w:szCs w:val="15"/>
          <w:color w:val="231F20"/>
          <w:spacing w:val="-9"/>
        </w:rPr>
        <w:t>3）.</w:t>
      </w:r>
    </w:p>
    <w:p>
      <w:pPr>
        <w:spacing w:line="277" w:lineRule="auto"/>
        <w:sectPr>
          <w:type w:val="continuous"/>
          <w:pgSz w:w="11906" w:h="16158"/>
          <w:pgMar w:top="400" w:right="1249" w:bottom="1024" w:left="424" w:header="0" w:footer="728" w:gutter="0"/>
          <w:cols w:equalWidth="0" w:num="2">
            <w:col w:w="5586" w:space="100"/>
            <w:col w:w="4547" w:space="0"/>
          </w:cols>
        </w:sectPr>
        <w:rPr>
          <w:sz w:val="15"/>
          <w:szCs w:val="15"/>
        </w:rPr>
      </w:pPr>
    </w:p>
    <w:p>
      <w:pPr>
        <w:spacing w:before="38"/>
        <w:rPr/>
      </w:pPr>
      <w:r/>
    </w:p>
    <w:p>
      <w:pPr>
        <w:spacing w:before="38"/>
        <w:rPr/>
      </w:pPr>
      <w:r/>
    </w:p>
    <w:p>
      <w:pPr>
        <w:spacing w:before="38"/>
        <w:rPr/>
      </w:pPr>
      <w:r/>
    </w:p>
    <w:p>
      <w:pPr>
        <w:spacing w:before="37"/>
        <w:rPr/>
      </w:pPr>
      <w:r/>
    </w:p>
    <w:p>
      <w:pPr>
        <w:sectPr>
          <w:headerReference w:type="default" r:id="rId22"/>
          <w:footerReference w:type="default" r:id="rId23"/>
          <w:pgSz w:w="11906" w:h="16158"/>
          <w:pgMar w:top="400" w:right="1261" w:bottom="1024" w:left="424" w:header="0" w:footer="726" w:gutter="0"/>
          <w:cols w:equalWidth="0" w:num="1">
            <w:col w:w="10220" w:space="0"/>
          </w:cols>
        </w:sectPr>
        <w:rPr/>
      </w:pPr>
    </w:p>
    <w:p>
      <w:pPr>
        <w:pStyle w:val="BodyText"/>
        <w:ind w:left="915" w:right="322" w:firstLine="260"/>
        <w:spacing w:line="291" w:lineRule="auto"/>
        <w:rPr>
          <w:sz w:val="15"/>
          <w:szCs w:val="15"/>
        </w:rPr>
      </w:pPr>
      <w:r>
        <w:rPr>
          <w:sz w:val="15"/>
          <w:szCs w:val="15"/>
          <w:color w:val="231F20"/>
          <w:spacing w:val="2"/>
        </w:rPr>
        <w:t>［11］孔凡哲，张恰</w:t>
      </w:r>
      <w:r>
        <w:rPr>
          <w:sz w:val="15"/>
          <w:szCs w:val="15"/>
          <w:color w:val="231F20"/>
          <w:spacing w:val="-18"/>
        </w:rPr>
        <w:t xml:space="preserve"> </w:t>
      </w:r>
      <w:r>
        <w:rPr>
          <w:sz w:val="15"/>
          <w:szCs w:val="15"/>
          <w:color w:val="231F20"/>
          <w:spacing w:val="2"/>
        </w:rPr>
        <w:t>.</w:t>
      </w:r>
      <w:r>
        <w:rPr>
          <w:sz w:val="15"/>
          <w:szCs w:val="15"/>
          <w:color w:val="231F20"/>
          <w:spacing w:val="-23"/>
        </w:rPr>
        <w:t xml:space="preserve"> </w:t>
      </w:r>
      <w:r>
        <w:rPr>
          <w:sz w:val="15"/>
          <w:szCs w:val="15"/>
          <w:color w:val="231F20"/>
          <w:spacing w:val="2"/>
        </w:rPr>
        <w:t>教科书研究方法与质量保障研究［M］.</w:t>
      </w:r>
      <w:r>
        <w:rPr>
          <w:sz w:val="15"/>
          <w:szCs w:val="15"/>
          <w:color w:val="231F20"/>
        </w:rPr>
        <w:t xml:space="preserve"> </w:t>
      </w:r>
      <w:r>
        <w:rPr>
          <w:sz w:val="15"/>
          <w:szCs w:val="15"/>
          <w:color w:val="231F20"/>
          <w:spacing w:val="-1"/>
        </w:rPr>
        <w:t>长春：东北师范大学出版社，2007.</w:t>
      </w:r>
      <w:r>
        <w:rPr>
          <w:sz w:val="15"/>
          <w:szCs w:val="15"/>
          <w:color w:val="231F20"/>
          <w:spacing w:val="-30"/>
        </w:rPr>
        <w:t xml:space="preserve"> </w:t>
      </w:r>
      <w:r>
        <w:rPr>
          <w:sz w:val="15"/>
          <w:szCs w:val="15"/>
          <w:color w:val="231F20"/>
          <w:spacing w:val="-1"/>
        </w:rPr>
        <w:t>241—243.</w:t>
      </w:r>
    </w:p>
    <w:p>
      <w:pPr>
        <w:pStyle w:val="BodyText"/>
        <w:ind w:left="913" w:right="285" w:firstLine="261"/>
        <w:spacing w:before="56" w:line="291" w:lineRule="auto"/>
        <w:rPr>
          <w:sz w:val="15"/>
          <w:szCs w:val="15"/>
        </w:rPr>
      </w:pPr>
      <w:r>
        <w:rPr>
          <w:sz w:val="15"/>
          <w:szCs w:val="15"/>
          <w:color w:val="231F20"/>
          <w:spacing w:val="-3"/>
        </w:rPr>
        <w:t>［12］胡军</w:t>
      </w:r>
      <w:r>
        <w:rPr>
          <w:sz w:val="15"/>
          <w:szCs w:val="15"/>
          <w:color w:val="231F20"/>
          <w:spacing w:val="-40"/>
        </w:rPr>
        <w:t xml:space="preserve"> </w:t>
      </w:r>
      <w:r>
        <w:rPr>
          <w:sz w:val="15"/>
          <w:szCs w:val="15"/>
          <w:color w:val="231F20"/>
          <w:spacing w:val="-3"/>
        </w:rPr>
        <w:t>.</w:t>
      </w:r>
      <w:r>
        <w:rPr>
          <w:sz w:val="15"/>
          <w:szCs w:val="15"/>
          <w:color w:val="231F20"/>
          <w:spacing w:val="-28"/>
        </w:rPr>
        <w:t xml:space="preserve"> </w:t>
      </w:r>
      <w:r>
        <w:rPr>
          <w:sz w:val="15"/>
          <w:szCs w:val="15"/>
          <w:color w:val="231F20"/>
          <w:spacing w:val="-3"/>
        </w:rPr>
        <w:t>发达国家教材评价标准的特</w:t>
      </w:r>
      <w:r>
        <w:rPr>
          <w:sz w:val="15"/>
          <w:szCs w:val="15"/>
          <w:color w:val="231F20"/>
          <w:spacing w:val="-4"/>
        </w:rPr>
        <w:t>点与启示［J］.</w:t>
      </w:r>
      <w:r>
        <w:rPr>
          <w:sz w:val="15"/>
          <w:szCs w:val="15"/>
          <w:color w:val="231F20"/>
          <w:spacing w:val="-32"/>
        </w:rPr>
        <w:t xml:space="preserve"> </w:t>
      </w:r>
      <w:r>
        <w:rPr>
          <w:sz w:val="15"/>
          <w:szCs w:val="15"/>
          <w:color w:val="231F20"/>
          <w:spacing w:val="-4"/>
        </w:rPr>
        <w:t>课程</w:t>
      </w:r>
      <w:r>
        <w:rPr>
          <w:sz w:val="15"/>
          <w:szCs w:val="15"/>
          <w:color w:val="231F20"/>
          <w:spacing w:val="-44"/>
        </w:rPr>
        <w:t xml:space="preserve"> </w:t>
      </w:r>
      <w:r>
        <w:rPr>
          <w:sz w:val="15"/>
          <w:szCs w:val="15"/>
          <w:color w:val="231F20"/>
          <w:spacing w:val="-4"/>
        </w:rPr>
        <w:t>·</w:t>
      </w:r>
      <w:r>
        <w:rPr>
          <w:sz w:val="15"/>
          <w:szCs w:val="15"/>
          <w:color w:val="231F20"/>
        </w:rPr>
        <w:t xml:space="preserve"> </w:t>
      </w:r>
      <w:r>
        <w:rPr>
          <w:sz w:val="15"/>
          <w:szCs w:val="15"/>
          <w:color w:val="231F20"/>
          <w:spacing w:val="-10"/>
        </w:rPr>
        <w:t>教材·教法，2019</w:t>
      </w:r>
      <w:r>
        <w:rPr>
          <w:sz w:val="15"/>
          <w:szCs w:val="15"/>
          <w:color w:val="231F20"/>
          <w:spacing w:val="-26"/>
          <w:w w:val="66"/>
        </w:rPr>
        <w:t>，（</w:t>
      </w:r>
      <w:r>
        <w:rPr>
          <w:sz w:val="15"/>
          <w:szCs w:val="15"/>
          <w:color w:val="231F20"/>
          <w:spacing w:val="-10"/>
        </w:rPr>
        <w:t>4）.</w:t>
      </w:r>
    </w:p>
    <w:p>
      <w:pPr>
        <w:pStyle w:val="BodyText"/>
        <w:ind w:left="917" w:right="275" w:firstLine="258"/>
        <w:spacing w:before="56" w:line="307" w:lineRule="auto"/>
        <w:rPr>
          <w:sz w:val="15"/>
          <w:szCs w:val="15"/>
        </w:rPr>
      </w:pPr>
      <w:r>
        <w:rPr>
          <w:sz w:val="15"/>
          <w:szCs w:val="15"/>
          <w:color w:val="231F20"/>
          <w:spacing w:val="-5"/>
        </w:rPr>
        <w:t>［13］ Seguin，R.  The  Elab</w:t>
      </w:r>
      <w:r>
        <w:rPr>
          <w:sz w:val="15"/>
          <w:szCs w:val="15"/>
          <w:color w:val="231F20"/>
          <w:spacing w:val="-6"/>
        </w:rPr>
        <w:t>oration  of  School  Textbooks：</w:t>
      </w:r>
      <w:r>
        <w:rPr>
          <w:sz w:val="15"/>
          <w:szCs w:val="15"/>
          <w:color w:val="231F20"/>
        </w:rPr>
        <w:t xml:space="preserve"> </w:t>
      </w:r>
      <w:r>
        <w:rPr>
          <w:sz w:val="15"/>
          <w:szCs w:val="15"/>
          <w:color w:val="231F20"/>
          <w:spacing w:val="-10"/>
        </w:rPr>
        <w:t>Methodological Guide［M］. Paris：Division</w:t>
      </w:r>
      <w:r>
        <w:rPr>
          <w:sz w:val="15"/>
          <w:szCs w:val="15"/>
          <w:color w:val="231F20"/>
          <w:spacing w:val="-5"/>
        </w:rPr>
        <w:t xml:space="preserve"> </w:t>
      </w:r>
      <w:r>
        <w:rPr>
          <w:sz w:val="15"/>
          <w:szCs w:val="15"/>
          <w:color w:val="231F20"/>
          <w:spacing w:val="-10"/>
        </w:rPr>
        <w:t>of</w:t>
      </w:r>
      <w:r>
        <w:rPr>
          <w:sz w:val="15"/>
          <w:szCs w:val="15"/>
          <w:color w:val="231F20"/>
          <w:spacing w:val="-24"/>
        </w:rPr>
        <w:t xml:space="preserve"> </w:t>
      </w:r>
      <w:r>
        <w:rPr>
          <w:sz w:val="15"/>
          <w:szCs w:val="15"/>
          <w:color w:val="231F20"/>
          <w:spacing w:val="-10"/>
        </w:rPr>
        <w:t>Educational</w:t>
      </w:r>
      <w:r>
        <w:rPr>
          <w:sz w:val="15"/>
          <w:szCs w:val="15"/>
          <w:color w:val="231F20"/>
          <w:spacing w:val="-13"/>
        </w:rPr>
        <w:t xml:space="preserve"> </w:t>
      </w:r>
      <w:r>
        <w:rPr>
          <w:sz w:val="15"/>
          <w:szCs w:val="15"/>
          <w:color w:val="231F20"/>
          <w:spacing w:val="-10"/>
        </w:rPr>
        <w:t>Sciences，</w:t>
      </w:r>
      <w:r>
        <w:rPr>
          <w:sz w:val="15"/>
          <w:szCs w:val="15"/>
          <w:color w:val="231F20"/>
        </w:rPr>
        <w:t xml:space="preserve"> </w:t>
      </w:r>
      <w:r>
        <w:rPr>
          <w:sz w:val="15"/>
          <w:szCs w:val="15"/>
          <w:color w:val="231F20"/>
          <w:spacing w:val="-3"/>
        </w:rPr>
        <w:t>Contents</w:t>
      </w:r>
      <w:r>
        <w:rPr>
          <w:sz w:val="15"/>
          <w:szCs w:val="15"/>
          <w:color w:val="231F20"/>
          <w:spacing w:val="-24"/>
        </w:rPr>
        <w:t xml:space="preserve"> </w:t>
      </w:r>
      <w:r>
        <w:rPr>
          <w:sz w:val="15"/>
          <w:szCs w:val="15"/>
          <w:color w:val="231F20"/>
          <w:spacing w:val="-3"/>
        </w:rPr>
        <w:t>and</w:t>
      </w:r>
      <w:r>
        <w:rPr>
          <w:sz w:val="15"/>
          <w:szCs w:val="15"/>
          <w:color w:val="231F20"/>
          <w:spacing w:val="-27"/>
        </w:rPr>
        <w:t xml:space="preserve"> </w:t>
      </w:r>
      <w:r>
        <w:rPr>
          <w:sz w:val="15"/>
          <w:szCs w:val="15"/>
          <w:color w:val="231F20"/>
          <w:spacing w:val="-3"/>
        </w:rPr>
        <w:t>Methods</w:t>
      </w:r>
      <w:r>
        <w:rPr>
          <w:sz w:val="15"/>
          <w:szCs w:val="15"/>
          <w:color w:val="231F20"/>
          <w:spacing w:val="-30"/>
        </w:rPr>
        <w:t xml:space="preserve"> </w:t>
      </w:r>
      <w:r>
        <w:rPr>
          <w:sz w:val="15"/>
          <w:szCs w:val="15"/>
          <w:color w:val="231F20"/>
          <w:spacing w:val="-3"/>
        </w:rPr>
        <w:t>of</w:t>
      </w:r>
      <w:r>
        <w:rPr>
          <w:sz w:val="15"/>
          <w:szCs w:val="15"/>
          <w:color w:val="231F20"/>
          <w:spacing w:val="-40"/>
        </w:rPr>
        <w:t xml:space="preserve"> </w:t>
      </w:r>
      <w:r>
        <w:rPr>
          <w:sz w:val="15"/>
          <w:szCs w:val="15"/>
          <w:color w:val="231F20"/>
          <w:spacing w:val="-3"/>
        </w:rPr>
        <w:t>Education，UNESCO，1989.</w:t>
      </w:r>
      <w:r>
        <w:rPr>
          <w:sz w:val="15"/>
          <w:szCs w:val="15"/>
          <w:color w:val="231F20"/>
          <w:spacing w:val="-31"/>
        </w:rPr>
        <w:t xml:space="preserve"> </w:t>
      </w:r>
      <w:r>
        <w:rPr>
          <w:sz w:val="15"/>
          <w:szCs w:val="15"/>
          <w:color w:val="231F20"/>
          <w:spacing w:val="-3"/>
        </w:rPr>
        <w:t>50—60.</w:t>
      </w:r>
    </w:p>
    <w:p>
      <w:pPr>
        <w:pStyle w:val="BodyText"/>
        <w:ind w:left="912" w:right="323" w:firstLine="263"/>
        <w:spacing w:before="47" w:line="301" w:lineRule="auto"/>
        <w:rPr>
          <w:sz w:val="15"/>
          <w:szCs w:val="15"/>
        </w:rPr>
      </w:pPr>
      <w:r>
        <w:rPr>
          <w:sz w:val="15"/>
          <w:szCs w:val="15"/>
          <w:color w:val="231F20"/>
          <w:spacing w:val="-2"/>
        </w:rPr>
        <w:t>［14］Pingel，F.</w:t>
      </w:r>
      <w:r>
        <w:rPr>
          <w:sz w:val="15"/>
          <w:szCs w:val="15"/>
          <w:color w:val="231F20"/>
          <w:spacing w:val="-17"/>
        </w:rPr>
        <w:t xml:space="preserve"> </w:t>
      </w:r>
      <w:r>
        <w:rPr>
          <w:sz w:val="15"/>
          <w:szCs w:val="15"/>
          <w:color w:val="231F20"/>
          <w:spacing w:val="-2"/>
        </w:rPr>
        <w:t>UNESCO</w:t>
      </w:r>
      <w:r>
        <w:rPr>
          <w:sz w:val="15"/>
          <w:szCs w:val="15"/>
          <w:color w:val="231F20"/>
          <w:spacing w:val="-16"/>
        </w:rPr>
        <w:t xml:space="preserve"> </w:t>
      </w:r>
      <w:r>
        <w:rPr>
          <w:sz w:val="15"/>
          <w:szCs w:val="15"/>
          <w:color w:val="231F20"/>
          <w:spacing w:val="-2"/>
        </w:rPr>
        <w:t>Guidebook</w:t>
      </w:r>
      <w:r>
        <w:rPr>
          <w:sz w:val="15"/>
          <w:szCs w:val="15"/>
          <w:color w:val="231F20"/>
          <w:spacing w:val="-20"/>
        </w:rPr>
        <w:t xml:space="preserve"> </w:t>
      </w:r>
      <w:r>
        <w:rPr>
          <w:sz w:val="15"/>
          <w:szCs w:val="15"/>
          <w:color w:val="231F20"/>
          <w:spacing w:val="-2"/>
        </w:rPr>
        <w:t>on</w:t>
      </w:r>
      <w:r>
        <w:rPr>
          <w:sz w:val="15"/>
          <w:szCs w:val="15"/>
          <w:color w:val="231F20"/>
          <w:spacing w:val="-22"/>
        </w:rPr>
        <w:t xml:space="preserve"> </w:t>
      </w:r>
      <w:r>
        <w:rPr>
          <w:sz w:val="15"/>
          <w:szCs w:val="15"/>
          <w:color w:val="231F20"/>
          <w:spacing w:val="-2"/>
        </w:rPr>
        <w:t>Textbook</w:t>
      </w:r>
      <w:r>
        <w:rPr>
          <w:sz w:val="15"/>
          <w:szCs w:val="15"/>
          <w:color w:val="231F20"/>
          <w:spacing w:val="-17"/>
        </w:rPr>
        <w:t xml:space="preserve"> </w:t>
      </w:r>
      <w:r>
        <w:rPr>
          <w:sz w:val="15"/>
          <w:szCs w:val="15"/>
          <w:color w:val="231F20"/>
          <w:spacing w:val="-2"/>
        </w:rPr>
        <w:t>Research</w:t>
      </w:r>
      <w:r>
        <w:rPr>
          <w:sz w:val="15"/>
          <w:szCs w:val="15"/>
          <w:color w:val="231F20"/>
          <w:spacing w:val="-20"/>
        </w:rPr>
        <w:t xml:space="preserve"> </w:t>
      </w:r>
      <w:r>
        <w:rPr>
          <w:sz w:val="15"/>
          <w:szCs w:val="15"/>
          <w:color w:val="231F20"/>
          <w:spacing w:val="-2"/>
        </w:rPr>
        <w:t>and</w:t>
      </w:r>
      <w:r>
        <w:rPr>
          <w:sz w:val="15"/>
          <w:szCs w:val="15"/>
          <w:color w:val="231F20"/>
        </w:rPr>
        <w:t xml:space="preserve"> </w:t>
      </w:r>
      <w:r>
        <w:rPr>
          <w:sz w:val="15"/>
          <w:szCs w:val="15"/>
          <w:color w:val="231F20"/>
          <w:spacing w:val="-11"/>
        </w:rPr>
        <w:t>Textbook</w:t>
      </w:r>
      <w:r>
        <w:rPr>
          <w:sz w:val="15"/>
          <w:szCs w:val="15"/>
          <w:color w:val="231F20"/>
          <w:spacing w:val="-20"/>
        </w:rPr>
        <w:t xml:space="preserve"> </w:t>
      </w:r>
      <w:r>
        <w:rPr>
          <w:sz w:val="15"/>
          <w:szCs w:val="15"/>
          <w:color w:val="231F20"/>
          <w:spacing w:val="-11"/>
        </w:rPr>
        <w:t>Revision［M］.</w:t>
      </w:r>
      <w:r>
        <w:rPr>
          <w:sz w:val="15"/>
          <w:szCs w:val="15"/>
          <w:color w:val="231F20"/>
          <w:spacing w:val="-23"/>
        </w:rPr>
        <w:t xml:space="preserve"> </w:t>
      </w:r>
      <w:r>
        <w:rPr>
          <w:sz w:val="15"/>
          <w:szCs w:val="15"/>
          <w:color w:val="231F20"/>
          <w:spacing w:val="-11"/>
        </w:rPr>
        <w:t>Paris：United</w:t>
      </w:r>
      <w:r>
        <w:rPr>
          <w:sz w:val="15"/>
          <w:szCs w:val="15"/>
          <w:color w:val="231F20"/>
          <w:spacing w:val="-21"/>
        </w:rPr>
        <w:t xml:space="preserve"> </w:t>
      </w:r>
      <w:r>
        <w:rPr>
          <w:sz w:val="15"/>
          <w:szCs w:val="15"/>
          <w:color w:val="231F20"/>
          <w:spacing w:val="-11"/>
        </w:rPr>
        <w:t>Nations</w:t>
      </w:r>
      <w:r>
        <w:rPr>
          <w:sz w:val="15"/>
          <w:szCs w:val="15"/>
          <w:color w:val="231F20"/>
          <w:spacing w:val="-22"/>
        </w:rPr>
        <w:t xml:space="preserve"> </w:t>
      </w:r>
      <w:r>
        <w:rPr>
          <w:sz w:val="15"/>
          <w:szCs w:val="15"/>
          <w:color w:val="231F20"/>
          <w:spacing w:val="-11"/>
        </w:rPr>
        <w:t>Education</w:t>
      </w:r>
      <w:r>
        <w:rPr>
          <w:sz w:val="15"/>
          <w:szCs w:val="15"/>
          <w:color w:val="231F20"/>
          <w:spacing w:val="-12"/>
        </w:rPr>
        <w:t>al，Scientific</w:t>
      </w:r>
      <w:r>
        <w:rPr>
          <w:sz w:val="15"/>
          <w:szCs w:val="15"/>
          <w:color w:val="231F20"/>
        </w:rPr>
        <w:t xml:space="preserve"> </w:t>
      </w:r>
      <w:r>
        <w:rPr>
          <w:sz w:val="15"/>
          <w:szCs w:val="15"/>
          <w:color w:val="231F20"/>
          <w:spacing w:val="-9"/>
        </w:rPr>
        <w:t>and</w:t>
      </w:r>
      <w:r>
        <w:rPr>
          <w:sz w:val="15"/>
          <w:szCs w:val="15"/>
          <w:color w:val="231F20"/>
          <w:spacing w:val="-27"/>
        </w:rPr>
        <w:t xml:space="preserve"> </w:t>
      </w:r>
      <w:r>
        <w:rPr>
          <w:sz w:val="15"/>
          <w:szCs w:val="15"/>
          <w:color w:val="231F20"/>
          <w:spacing w:val="-9"/>
        </w:rPr>
        <w:t>Cultural</w:t>
      </w:r>
      <w:r>
        <w:rPr>
          <w:sz w:val="15"/>
          <w:szCs w:val="15"/>
          <w:color w:val="231F20"/>
          <w:spacing w:val="-27"/>
        </w:rPr>
        <w:t xml:space="preserve"> </w:t>
      </w:r>
      <w:r>
        <w:rPr>
          <w:sz w:val="15"/>
          <w:szCs w:val="15"/>
          <w:color w:val="231F20"/>
          <w:spacing w:val="-9"/>
        </w:rPr>
        <w:t>Organization，1</w:t>
      </w:r>
      <w:r>
        <w:rPr>
          <w:sz w:val="15"/>
          <w:szCs w:val="15"/>
          <w:color w:val="231F20"/>
          <w:spacing w:val="-10"/>
        </w:rPr>
        <w:t>999.</w:t>
      </w:r>
    </w:p>
    <w:p>
      <w:pPr>
        <w:pStyle w:val="BodyText"/>
        <w:ind w:left="913" w:right="325" w:firstLine="261"/>
        <w:spacing w:before="61" w:line="291" w:lineRule="auto"/>
        <w:rPr>
          <w:sz w:val="15"/>
          <w:szCs w:val="15"/>
        </w:rPr>
      </w:pPr>
      <w:r>
        <w:rPr>
          <w:sz w:val="15"/>
          <w:szCs w:val="15"/>
          <w:color w:val="231F20"/>
          <w:spacing w:val="-3"/>
        </w:rPr>
        <w:t>［15］吕达，周满生</w:t>
      </w:r>
      <w:r>
        <w:rPr>
          <w:sz w:val="15"/>
          <w:szCs w:val="15"/>
          <w:color w:val="231F20"/>
          <w:spacing w:val="-29"/>
        </w:rPr>
        <w:t xml:space="preserve"> </w:t>
      </w:r>
      <w:r>
        <w:rPr>
          <w:sz w:val="15"/>
          <w:szCs w:val="15"/>
          <w:color w:val="231F20"/>
          <w:spacing w:val="-3"/>
        </w:rPr>
        <w:t>.</w:t>
      </w:r>
      <w:r>
        <w:rPr>
          <w:sz w:val="15"/>
          <w:szCs w:val="15"/>
          <w:color w:val="231F20"/>
          <w:spacing w:val="-19"/>
        </w:rPr>
        <w:t xml:space="preserve"> </w:t>
      </w:r>
      <w:r>
        <w:rPr>
          <w:sz w:val="15"/>
          <w:szCs w:val="15"/>
          <w:color w:val="231F20"/>
          <w:spacing w:val="-3"/>
        </w:rPr>
        <w:t>当代外国教育改革著名文献（美国卷·第</w:t>
      </w:r>
      <w:r>
        <w:rPr>
          <w:sz w:val="15"/>
          <w:szCs w:val="15"/>
          <w:color w:val="231F20"/>
        </w:rPr>
        <w:t xml:space="preserve"> </w:t>
      </w:r>
      <w:r>
        <w:rPr>
          <w:sz w:val="15"/>
          <w:szCs w:val="15"/>
          <w:color w:val="231F20"/>
          <w:spacing w:val="-3"/>
        </w:rPr>
        <w:t>二册</w:t>
      </w:r>
      <w:r>
        <w:rPr>
          <w:sz w:val="15"/>
          <w:szCs w:val="15"/>
          <w:color w:val="231F20"/>
          <w:spacing w:val="-29"/>
          <w:w w:val="69"/>
        </w:rPr>
        <w:t>）［</w:t>
      </w:r>
      <w:r>
        <w:rPr>
          <w:sz w:val="15"/>
          <w:szCs w:val="15"/>
          <w:color w:val="231F20"/>
          <w:spacing w:val="-3"/>
        </w:rPr>
        <w:t>M］.</w:t>
      </w:r>
      <w:r>
        <w:rPr>
          <w:sz w:val="15"/>
          <w:szCs w:val="15"/>
          <w:color w:val="231F20"/>
          <w:spacing w:val="-31"/>
        </w:rPr>
        <w:t xml:space="preserve"> </w:t>
      </w:r>
      <w:r>
        <w:rPr>
          <w:sz w:val="15"/>
          <w:szCs w:val="15"/>
          <w:color w:val="231F20"/>
          <w:spacing w:val="-3"/>
        </w:rPr>
        <w:t>北京：人民教育出版社，2004.</w:t>
      </w:r>
      <w:r>
        <w:rPr>
          <w:sz w:val="15"/>
          <w:szCs w:val="15"/>
          <w:color w:val="231F20"/>
          <w:spacing w:val="-18"/>
        </w:rPr>
        <w:t xml:space="preserve"> </w:t>
      </w:r>
      <w:r>
        <w:rPr>
          <w:sz w:val="15"/>
          <w:szCs w:val="15"/>
          <w:color w:val="231F20"/>
          <w:spacing w:val="-3"/>
        </w:rPr>
        <w:t>195—230.</w:t>
      </w:r>
    </w:p>
    <w:p>
      <w:pPr>
        <w:pStyle w:val="BodyText"/>
        <w:ind w:left="915" w:right="324" w:firstLine="259"/>
        <w:spacing w:before="58" w:line="288" w:lineRule="auto"/>
        <w:rPr>
          <w:sz w:val="15"/>
          <w:szCs w:val="15"/>
        </w:rPr>
      </w:pPr>
      <w:r>
        <w:rPr>
          <w:sz w:val="15"/>
          <w:szCs w:val="15"/>
          <w:color w:val="231F20"/>
          <w:spacing w:val="-10"/>
        </w:rPr>
        <w:t>［16］Ivi</w:t>
      </w:r>
      <w:r>
        <w:rPr>
          <w:rFonts w:ascii="Arial" w:hAnsi="Arial" w:eastAsia="Arial" w:cs="Arial"/>
          <w:sz w:val="15"/>
          <w:szCs w:val="15"/>
          <w:color w:val="231F20"/>
          <w:spacing w:val="-10"/>
        </w:rPr>
        <w:t>ć</w:t>
      </w:r>
      <w:r>
        <w:rPr>
          <w:rFonts w:ascii="Arial" w:hAnsi="Arial" w:eastAsia="Arial" w:cs="Arial"/>
          <w:sz w:val="15"/>
          <w:szCs w:val="15"/>
          <w:color w:val="231F20"/>
          <w:spacing w:val="2"/>
        </w:rPr>
        <w:t xml:space="preserve"> </w:t>
      </w:r>
      <w:r>
        <w:rPr>
          <w:sz w:val="15"/>
          <w:szCs w:val="15"/>
          <w:color w:val="231F20"/>
          <w:spacing w:val="-10"/>
        </w:rPr>
        <w:t>, I.，et</w:t>
      </w:r>
      <w:r>
        <w:rPr>
          <w:sz w:val="15"/>
          <w:szCs w:val="15"/>
          <w:color w:val="231F20"/>
          <w:spacing w:val="10"/>
        </w:rPr>
        <w:t xml:space="preserve"> </w:t>
      </w:r>
      <w:r>
        <w:rPr>
          <w:sz w:val="15"/>
          <w:szCs w:val="15"/>
          <w:color w:val="231F20"/>
          <w:spacing w:val="-10"/>
        </w:rPr>
        <w:t>al.</w:t>
      </w:r>
      <w:r>
        <w:rPr>
          <w:sz w:val="15"/>
          <w:szCs w:val="15"/>
          <w:color w:val="231F20"/>
          <w:spacing w:val="9"/>
        </w:rPr>
        <w:t xml:space="preserve"> </w:t>
      </w:r>
      <w:r>
        <w:rPr>
          <w:sz w:val="15"/>
          <w:szCs w:val="15"/>
          <w:color w:val="231F20"/>
          <w:spacing w:val="-10"/>
        </w:rPr>
        <w:t>Textbook</w:t>
      </w:r>
      <w:r>
        <w:rPr>
          <w:sz w:val="15"/>
          <w:szCs w:val="15"/>
          <w:color w:val="231F20"/>
          <w:spacing w:val="14"/>
        </w:rPr>
        <w:t xml:space="preserve"> </w:t>
      </w:r>
      <w:r>
        <w:rPr>
          <w:sz w:val="15"/>
          <w:szCs w:val="15"/>
          <w:color w:val="231F20"/>
          <w:spacing w:val="-10"/>
        </w:rPr>
        <w:t>Quality</w:t>
      </w:r>
      <w:r>
        <w:rPr>
          <w:sz w:val="15"/>
          <w:szCs w:val="15"/>
          <w:color w:val="231F20"/>
          <w:spacing w:val="-44"/>
        </w:rPr>
        <w:t xml:space="preserve"> </w:t>
      </w:r>
      <w:r>
        <w:rPr>
          <w:sz w:val="15"/>
          <w:szCs w:val="15"/>
          <w:color w:val="231F20"/>
          <w:spacing w:val="-10"/>
        </w:rPr>
        <w:t>：A</w:t>
      </w:r>
      <w:r>
        <w:rPr>
          <w:sz w:val="15"/>
          <w:szCs w:val="15"/>
          <w:color w:val="231F20"/>
          <w:spacing w:val="15"/>
        </w:rPr>
        <w:t xml:space="preserve"> </w:t>
      </w:r>
      <w:r>
        <w:rPr>
          <w:sz w:val="15"/>
          <w:szCs w:val="15"/>
          <w:color w:val="231F20"/>
          <w:spacing w:val="-10"/>
        </w:rPr>
        <w:t>Guide</w:t>
      </w:r>
      <w:r>
        <w:rPr>
          <w:sz w:val="15"/>
          <w:szCs w:val="15"/>
          <w:color w:val="231F20"/>
          <w:spacing w:val="9"/>
        </w:rPr>
        <w:t xml:space="preserve"> </w:t>
      </w:r>
      <w:r>
        <w:rPr>
          <w:sz w:val="15"/>
          <w:szCs w:val="15"/>
          <w:color w:val="231F20"/>
          <w:spacing w:val="-10"/>
        </w:rPr>
        <w:t>to</w:t>
      </w:r>
      <w:r>
        <w:rPr>
          <w:sz w:val="15"/>
          <w:szCs w:val="15"/>
          <w:color w:val="231F20"/>
          <w:spacing w:val="9"/>
        </w:rPr>
        <w:t xml:space="preserve"> </w:t>
      </w:r>
      <w:r>
        <w:rPr>
          <w:sz w:val="15"/>
          <w:szCs w:val="15"/>
          <w:color w:val="231F20"/>
          <w:spacing w:val="-10"/>
        </w:rPr>
        <w:t>Textbook</w:t>
      </w:r>
      <w:r>
        <w:rPr>
          <w:sz w:val="15"/>
          <w:szCs w:val="15"/>
          <w:color w:val="231F20"/>
        </w:rPr>
        <w:t xml:space="preserve"> </w:t>
      </w:r>
      <w:r>
        <w:rPr>
          <w:sz w:val="15"/>
          <w:szCs w:val="15"/>
          <w:color w:val="231F20"/>
          <w:spacing w:val="-8"/>
        </w:rPr>
        <w:t>Standards［M］.</w:t>
      </w:r>
      <w:r>
        <w:rPr>
          <w:sz w:val="15"/>
          <w:szCs w:val="15"/>
          <w:color w:val="231F20"/>
          <w:spacing w:val="-28"/>
        </w:rPr>
        <w:t xml:space="preserve"> </w:t>
      </w:r>
      <w:r>
        <w:rPr>
          <w:sz w:val="15"/>
          <w:szCs w:val="15"/>
          <w:color w:val="231F20"/>
          <w:spacing w:val="-8"/>
        </w:rPr>
        <w:t>G</w:t>
      </w:r>
      <w:r>
        <w:rPr>
          <w:rFonts w:ascii="Arial" w:hAnsi="Arial" w:eastAsia="Arial" w:cs="Arial"/>
          <w:sz w:val="15"/>
          <w:szCs w:val="15"/>
          <w:color w:val="231F20"/>
          <w:spacing w:val="-8"/>
        </w:rPr>
        <w:t>ö</w:t>
      </w:r>
      <w:r>
        <w:rPr>
          <w:sz w:val="15"/>
          <w:szCs w:val="15"/>
          <w:color w:val="231F20"/>
          <w:spacing w:val="-8"/>
        </w:rPr>
        <w:t>ttingen：V</w:t>
      </w:r>
      <w:r>
        <w:rPr>
          <w:sz w:val="15"/>
          <w:szCs w:val="15"/>
          <w:color w:val="231F20"/>
          <w:spacing w:val="-28"/>
        </w:rPr>
        <w:t xml:space="preserve"> </w:t>
      </w:r>
      <w:r>
        <w:rPr>
          <w:sz w:val="15"/>
          <w:szCs w:val="15"/>
          <w:color w:val="231F20"/>
          <w:spacing w:val="-8"/>
        </w:rPr>
        <w:t>&amp;</w:t>
      </w:r>
      <w:r>
        <w:rPr>
          <w:sz w:val="15"/>
          <w:szCs w:val="15"/>
          <w:color w:val="231F20"/>
          <w:spacing w:val="-27"/>
        </w:rPr>
        <w:t xml:space="preserve"> </w:t>
      </w:r>
      <w:r>
        <w:rPr>
          <w:sz w:val="15"/>
          <w:szCs w:val="15"/>
          <w:color w:val="231F20"/>
          <w:spacing w:val="-8"/>
        </w:rPr>
        <w:t>R</w:t>
      </w:r>
      <w:r>
        <w:rPr>
          <w:sz w:val="15"/>
          <w:szCs w:val="15"/>
          <w:color w:val="231F20"/>
          <w:spacing w:val="-28"/>
        </w:rPr>
        <w:t xml:space="preserve"> </w:t>
      </w:r>
      <w:r>
        <w:rPr>
          <w:sz w:val="15"/>
          <w:szCs w:val="15"/>
          <w:color w:val="231F20"/>
          <w:spacing w:val="-8"/>
        </w:rPr>
        <w:t>Unipress，2</w:t>
      </w:r>
      <w:r>
        <w:rPr>
          <w:sz w:val="15"/>
          <w:szCs w:val="15"/>
          <w:color w:val="231F20"/>
          <w:spacing w:val="-9"/>
        </w:rPr>
        <w:t>013.</w:t>
      </w:r>
    </w:p>
    <w:p>
      <w:pPr>
        <w:pStyle w:val="BodyText"/>
        <w:ind w:left="913" w:right="325" w:firstLine="261"/>
        <w:spacing w:before="61" w:line="274" w:lineRule="auto"/>
        <w:rPr>
          <w:sz w:val="15"/>
          <w:szCs w:val="15"/>
        </w:rPr>
      </w:pPr>
      <w:r>
        <w:rPr>
          <w:sz w:val="15"/>
          <w:szCs w:val="15"/>
          <w:color w:val="231F20"/>
          <w:spacing w:val="-2"/>
        </w:rPr>
        <w:t>［17］侯前伟，张增田</w:t>
      </w:r>
      <w:r>
        <w:rPr>
          <w:sz w:val="15"/>
          <w:szCs w:val="15"/>
          <w:color w:val="231F20"/>
          <w:spacing w:val="-41"/>
        </w:rPr>
        <w:t xml:space="preserve"> </w:t>
      </w:r>
      <w:r>
        <w:rPr>
          <w:sz w:val="15"/>
          <w:szCs w:val="15"/>
          <w:color w:val="231F20"/>
          <w:spacing w:val="-2"/>
        </w:rPr>
        <w:t>.</w:t>
      </w:r>
      <w:r>
        <w:rPr>
          <w:sz w:val="15"/>
          <w:szCs w:val="15"/>
          <w:color w:val="231F20"/>
          <w:spacing w:val="-30"/>
        </w:rPr>
        <w:t xml:space="preserve"> </w:t>
      </w:r>
      <w:r>
        <w:rPr>
          <w:sz w:val="15"/>
          <w:szCs w:val="15"/>
          <w:color w:val="231F20"/>
          <w:spacing w:val="-2"/>
        </w:rPr>
        <w:t>教科书评价标准建构：功</w:t>
      </w:r>
      <w:r>
        <w:rPr>
          <w:sz w:val="15"/>
          <w:szCs w:val="15"/>
          <w:color w:val="231F20"/>
          <w:spacing w:val="-3"/>
        </w:rPr>
        <w:t>能、路径与展</w:t>
      </w:r>
      <w:r>
        <w:rPr>
          <w:sz w:val="15"/>
          <w:szCs w:val="15"/>
          <w:color w:val="231F20"/>
        </w:rPr>
        <w:t xml:space="preserve"> </w:t>
      </w:r>
      <w:r>
        <w:rPr>
          <w:sz w:val="15"/>
          <w:szCs w:val="15"/>
          <w:color w:val="231F20"/>
          <w:spacing w:val="-12"/>
        </w:rPr>
        <w:t>望［J］.</w:t>
      </w:r>
      <w:r>
        <w:rPr>
          <w:sz w:val="15"/>
          <w:szCs w:val="15"/>
          <w:color w:val="231F20"/>
          <w:spacing w:val="-19"/>
        </w:rPr>
        <w:t xml:space="preserve"> </w:t>
      </w:r>
      <w:r>
        <w:rPr>
          <w:sz w:val="15"/>
          <w:szCs w:val="15"/>
          <w:color w:val="231F20"/>
          <w:spacing w:val="-12"/>
        </w:rPr>
        <w:t>当代教育科学，2019</w:t>
      </w:r>
      <w:r>
        <w:rPr>
          <w:sz w:val="15"/>
          <w:szCs w:val="15"/>
          <w:color w:val="231F20"/>
          <w:spacing w:val="-25"/>
          <w:w w:val="63"/>
        </w:rPr>
        <w:t>，（</w:t>
      </w:r>
      <w:r>
        <w:rPr>
          <w:sz w:val="15"/>
          <w:szCs w:val="15"/>
          <w:color w:val="231F20"/>
          <w:spacing w:val="-12"/>
        </w:rPr>
        <w:t>8）.</w:t>
      </w:r>
    </w:p>
    <w:p>
      <w:pPr>
        <w:spacing w:line="14" w:lineRule="auto"/>
        <w:rPr>
          <w:rFonts w:ascii="Arial"/>
          <w:sz w:val="2"/>
        </w:rPr>
      </w:pPr>
      <w:r>
        <w:rPr>
          <w:rFonts w:ascii="Arial" w:hAnsi="Arial" w:eastAsia="Arial" w:cs="Arial"/>
          <w:sz w:val="2"/>
          <w:szCs w:val="2"/>
        </w:rPr>
        <w:br w:type="column"/>
      </w:r>
    </w:p>
    <w:p>
      <w:pPr>
        <w:pStyle w:val="BodyText"/>
        <w:ind w:left="15" w:right="72" w:firstLine="248"/>
        <w:spacing w:line="290" w:lineRule="auto"/>
        <w:rPr>
          <w:sz w:val="15"/>
          <w:szCs w:val="15"/>
        </w:rPr>
      </w:pPr>
      <w:r>
        <w:rPr>
          <w:sz w:val="15"/>
          <w:szCs w:val="15"/>
          <w:color w:val="231F20"/>
          <w:spacing w:val="-4"/>
        </w:rPr>
        <w:t>［18］高凌飚</w:t>
      </w:r>
      <w:r>
        <w:rPr>
          <w:sz w:val="15"/>
          <w:szCs w:val="15"/>
          <w:color w:val="231F20"/>
          <w:spacing w:val="-32"/>
        </w:rPr>
        <w:t xml:space="preserve"> </w:t>
      </w:r>
      <w:r>
        <w:rPr>
          <w:sz w:val="15"/>
          <w:szCs w:val="15"/>
          <w:color w:val="231F20"/>
          <w:spacing w:val="-4"/>
        </w:rPr>
        <w:t>.</w:t>
      </w:r>
      <w:r>
        <w:rPr>
          <w:sz w:val="15"/>
          <w:szCs w:val="15"/>
          <w:color w:val="231F20"/>
          <w:spacing w:val="-29"/>
        </w:rPr>
        <w:t xml:space="preserve"> </w:t>
      </w:r>
      <w:r>
        <w:rPr>
          <w:sz w:val="15"/>
          <w:szCs w:val="15"/>
          <w:color w:val="231F20"/>
          <w:spacing w:val="-4"/>
        </w:rPr>
        <w:t>基础教育教材评价：理论与工具［M］.</w:t>
      </w:r>
      <w:r>
        <w:rPr>
          <w:sz w:val="15"/>
          <w:szCs w:val="15"/>
          <w:color w:val="231F20"/>
          <w:spacing w:val="-29"/>
        </w:rPr>
        <w:t xml:space="preserve"> </w:t>
      </w:r>
      <w:r>
        <w:rPr>
          <w:sz w:val="15"/>
          <w:szCs w:val="15"/>
          <w:color w:val="231F20"/>
          <w:spacing w:val="-4"/>
        </w:rPr>
        <w:t>北京：人</w:t>
      </w:r>
      <w:r>
        <w:rPr>
          <w:sz w:val="15"/>
          <w:szCs w:val="15"/>
          <w:color w:val="231F20"/>
        </w:rPr>
        <w:t xml:space="preserve"> </w:t>
      </w:r>
      <w:r>
        <w:rPr>
          <w:sz w:val="15"/>
          <w:szCs w:val="15"/>
          <w:color w:val="231F20"/>
          <w:spacing w:val="-2"/>
        </w:rPr>
        <w:t>民教育出版社，2002.</w:t>
      </w:r>
      <w:r>
        <w:rPr>
          <w:sz w:val="15"/>
          <w:szCs w:val="15"/>
          <w:color w:val="231F20"/>
          <w:spacing w:val="-8"/>
        </w:rPr>
        <w:t xml:space="preserve"> </w:t>
      </w:r>
      <w:r>
        <w:rPr>
          <w:sz w:val="15"/>
          <w:szCs w:val="15"/>
          <w:color w:val="231F20"/>
          <w:spacing w:val="-2"/>
        </w:rPr>
        <w:t>195—209.</w:t>
      </w:r>
    </w:p>
    <w:p>
      <w:pPr>
        <w:pStyle w:val="BodyText"/>
        <w:ind w:left="2" w:right="23" w:firstLine="261"/>
        <w:spacing w:before="56" w:line="307" w:lineRule="auto"/>
        <w:rPr>
          <w:sz w:val="15"/>
          <w:szCs w:val="15"/>
        </w:rPr>
      </w:pPr>
      <w:r>
        <w:rPr>
          <w:sz w:val="15"/>
          <w:szCs w:val="15"/>
          <w:color w:val="231F20"/>
          <w:spacing w:val="3"/>
        </w:rPr>
        <w:t>［19</w:t>
      </w:r>
      <w:r>
        <w:rPr>
          <w:sz w:val="15"/>
          <w:szCs w:val="15"/>
          <w:color w:val="231F20"/>
          <w:spacing w:val="-27"/>
          <w:w w:val="67"/>
        </w:rPr>
        <w:t>］［</w:t>
      </w:r>
      <w:r>
        <w:rPr>
          <w:sz w:val="15"/>
          <w:szCs w:val="15"/>
          <w:color w:val="231F20"/>
          <w:spacing w:val="3"/>
        </w:rPr>
        <w:t>22］吴先强，王祖浩</w:t>
      </w:r>
      <w:r>
        <w:rPr>
          <w:sz w:val="15"/>
          <w:szCs w:val="15"/>
          <w:color w:val="231F20"/>
          <w:spacing w:val="-37"/>
        </w:rPr>
        <w:t xml:space="preserve"> </w:t>
      </w:r>
      <w:r>
        <w:rPr>
          <w:sz w:val="15"/>
          <w:szCs w:val="15"/>
          <w:color w:val="231F20"/>
          <w:spacing w:val="3"/>
        </w:rPr>
        <w:t>.</w:t>
      </w:r>
      <w:r>
        <w:rPr>
          <w:sz w:val="15"/>
          <w:szCs w:val="15"/>
          <w:color w:val="231F20"/>
          <w:spacing w:val="-29"/>
        </w:rPr>
        <w:t xml:space="preserve"> </w:t>
      </w:r>
      <w:r>
        <w:rPr>
          <w:sz w:val="15"/>
          <w:szCs w:val="15"/>
          <w:color w:val="231F20"/>
          <w:spacing w:val="3"/>
        </w:rPr>
        <w:t>从聚焦知识到关注主体：近三十</w:t>
      </w:r>
      <w:r>
        <w:rPr>
          <w:sz w:val="15"/>
          <w:szCs w:val="15"/>
          <w:color w:val="231F20"/>
        </w:rPr>
        <w:t xml:space="preserve"> </w:t>
      </w:r>
      <w:r>
        <w:rPr>
          <w:sz w:val="15"/>
          <w:szCs w:val="15"/>
          <w:color w:val="231F20"/>
          <w:spacing w:val="6"/>
        </w:rPr>
        <w:t>年来美国科学教材评价工具的发展与思考［J］. 比较</w:t>
      </w:r>
      <w:r>
        <w:rPr>
          <w:sz w:val="15"/>
          <w:szCs w:val="15"/>
          <w:color w:val="231F20"/>
          <w:spacing w:val="5"/>
        </w:rPr>
        <w:t>教育学报，</w:t>
      </w:r>
      <w:r>
        <w:rPr>
          <w:sz w:val="15"/>
          <w:szCs w:val="15"/>
          <w:color w:val="231F20"/>
        </w:rPr>
        <w:t xml:space="preserve"> </w:t>
      </w:r>
      <w:r>
        <w:rPr>
          <w:sz w:val="15"/>
          <w:szCs w:val="15"/>
          <w:color w:val="231F20"/>
          <w:spacing w:val="-4"/>
        </w:rPr>
        <w:t>2021</w:t>
      </w:r>
      <w:r>
        <w:rPr>
          <w:sz w:val="15"/>
          <w:szCs w:val="15"/>
          <w:color w:val="231F20"/>
          <w:spacing w:val="-26"/>
          <w:w w:val="65"/>
        </w:rPr>
        <w:t>，（</w:t>
      </w:r>
      <w:r>
        <w:rPr>
          <w:sz w:val="15"/>
          <w:szCs w:val="15"/>
          <w:color w:val="231F20"/>
          <w:spacing w:val="-4"/>
        </w:rPr>
        <w:t>4）.</w:t>
      </w:r>
    </w:p>
    <w:p>
      <w:pPr>
        <w:pStyle w:val="BodyText"/>
        <w:ind w:right="72" w:firstLine="263"/>
        <w:spacing w:before="46" w:line="291" w:lineRule="auto"/>
        <w:rPr>
          <w:sz w:val="15"/>
          <w:szCs w:val="15"/>
        </w:rPr>
      </w:pPr>
      <w:r>
        <w:rPr>
          <w:sz w:val="15"/>
          <w:szCs w:val="15"/>
          <w:color w:val="231F20"/>
          <w:spacing w:val="2"/>
        </w:rPr>
        <w:t>［20］杨文源，刘恩山</w:t>
      </w:r>
      <w:r>
        <w:rPr>
          <w:sz w:val="15"/>
          <w:szCs w:val="15"/>
          <w:color w:val="231F20"/>
          <w:spacing w:val="-27"/>
        </w:rPr>
        <w:t xml:space="preserve"> </w:t>
      </w:r>
      <w:r>
        <w:rPr>
          <w:sz w:val="15"/>
          <w:szCs w:val="15"/>
          <w:color w:val="231F20"/>
          <w:spacing w:val="2"/>
        </w:rPr>
        <w:t>.</w:t>
      </w:r>
      <w:r>
        <w:rPr>
          <w:sz w:val="15"/>
          <w:szCs w:val="15"/>
          <w:color w:val="231F20"/>
          <w:spacing w:val="-14"/>
        </w:rPr>
        <w:t xml:space="preserve"> </w:t>
      </w:r>
      <w:r>
        <w:rPr>
          <w:sz w:val="15"/>
          <w:szCs w:val="15"/>
          <w:color w:val="231F20"/>
          <w:spacing w:val="2"/>
        </w:rPr>
        <w:t>国基础教育理科教科书评价标准及其</w:t>
      </w:r>
      <w:r>
        <w:rPr>
          <w:sz w:val="15"/>
          <w:szCs w:val="15"/>
          <w:color w:val="231F20"/>
        </w:rPr>
        <w:t xml:space="preserve"> </w:t>
      </w:r>
      <w:r>
        <w:rPr>
          <w:sz w:val="15"/>
          <w:szCs w:val="15"/>
          <w:color w:val="231F20"/>
          <w:spacing w:val="-10"/>
        </w:rPr>
        <w:t>启示［J］.</w:t>
      </w:r>
      <w:r>
        <w:rPr>
          <w:sz w:val="15"/>
          <w:szCs w:val="15"/>
          <w:color w:val="231F20"/>
          <w:spacing w:val="-31"/>
        </w:rPr>
        <w:t xml:space="preserve"> </w:t>
      </w:r>
      <w:r>
        <w:rPr>
          <w:sz w:val="15"/>
          <w:szCs w:val="15"/>
          <w:color w:val="231F20"/>
          <w:spacing w:val="-10"/>
        </w:rPr>
        <w:t>外国中小学教育，2013</w:t>
      </w:r>
      <w:r>
        <w:rPr>
          <w:sz w:val="15"/>
          <w:szCs w:val="15"/>
          <w:color w:val="231F20"/>
          <w:spacing w:val="-28"/>
          <w:w w:val="70"/>
        </w:rPr>
        <w:t>，（</w:t>
      </w:r>
      <w:r>
        <w:rPr>
          <w:sz w:val="15"/>
          <w:szCs w:val="15"/>
          <w:color w:val="231F20"/>
          <w:spacing w:val="-10"/>
        </w:rPr>
        <w:t>8）.</w:t>
      </w:r>
    </w:p>
    <w:p>
      <w:pPr>
        <w:pStyle w:val="BodyText"/>
        <w:ind w:left="1" w:right="32" w:firstLine="261"/>
        <w:spacing w:before="57" w:line="291" w:lineRule="auto"/>
        <w:rPr>
          <w:sz w:val="15"/>
          <w:szCs w:val="15"/>
        </w:rPr>
      </w:pPr>
      <w:r>
        <w:rPr>
          <w:sz w:val="15"/>
          <w:szCs w:val="15"/>
          <w:color w:val="231F20"/>
          <w:spacing w:val="-3"/>
        </w:rPr>
        <w:t>［21］沙沙</w:t>
      </w:r>
      <w:r>
        <w:rPr>
          <w:sz w:val="15"/>
          <w:szCs w:val="15"/>
          <w:color w:val="231F20"/>
          <w:spacing w:val="-41"/>
        </w:rPr>
        <w:t xml:space="preserve"> </w:t>
      </w:r>
      <w:r>
        <w:rPr>
          <w:sz w:val="15"/>
          <w:szCs w:val="15"/>
          <w:color w:val="231F20"/>
          <w:spacing w:val="-3"/>
        </w:rPr>
        <w:t>.</w:t>
      </w:r>
      <w:r>
        <w:rPr>
          <w:sz w:val="15"/>
          <w:szCs w:val="15"/>
          <w:color w:val="231F20"/>
          <w:spacing w:val="-29"/>
        </w:rPr>
        <w:t xml:space="preserve"> </w:t>
      </w:r>
      <w:r>
        <w:rPr>
          <w:sz w:val="15"/>
          <w:szCs w:val="15"/>
          <w:color w:val="231F20"/>
          <w:spacing w:val="-3"/>
        </w:rPr>
        <w:t>数字教材的边界问题分析及对策</w:t>
      </w:r>
      <w:r>
        <w:rPr>
          <w:sz w:val="15"/>
          <w:szCs w:val="15"/>
          <w:color w:val="231F20"/>
          <w:spacing w:val="-4"/>
        </w:rPr>
        <w:t>研究［J］.</w:t>
      </w:r>
      <w:r>
        <w:rPr>
          <w:sz w:val="15"/>
          <w:szCs w:val="15"/>
          <w:color w:val="231F20"/>
          <w:spacing w:val="-32"/>
        </w:rPr>
        <w:t xml:space="preserve"> </w:t>
      </w:r>
      <w:r>
        <w:rPr>
          <w:sz w:val="15"/>
          <w:szCs w:val="15"/>
          <w:color w:val="231F20"/>
          <w:spacing w:val="-4"/>
        </w:rPr>
        <w:t>课程</w:t>
      </w:r>
      <w:r>
        <w:rPr>
          <w:sz w:val="15"/>
          <w:szCs w:val="15"/>
          <w:color w:val="231F20"/>
          <w:spacing w:val="-44"/>
        </w:rPr>
        <w:t xml:space="preserve"> </w:t>
      </w:r>
      <w:r>
        <w:rPr>
          <w:sz w:val="15"/>
          <w:szCs w:val="15"/>
          <w:color w:val="231F20"/>
          <w:spacing w:val="-4"/>
        </w:rPr>
        <w:t>·</w:t>
      </w:r>
      <w:r>
        <w:rPr>
          <w:sz w:val="15"/>
          <w:szCs w:val="15"/>
          <w:color w:val="231F20"/>
        </w:rPr>
        <w:t xml:space="preserve"> </w:t>
      </w:r>
      <w:r>
        <w:rPr>
          <w:sz w:val="15"/>
          <w:szCs w:val="15"/>
          <w:color w:val="231F20"/>
          <w:spacing w:val="-9"/>
        </w:rPr>
        <w:t>教材·教法，2019</w:t>
      </w:r>
      <w:r>
        <w:rPr>
          <w:sz w:val="15"/>
          <w:szCs w:val="15"/>
          <w:color w:val="231F20"/>
          <w:spacing w:val="-26"/>
          <w:w w:val="66"/>
        </w:rPr>
        <w:t>，（</w:t>
      </w:r>
      <w:r>
        <w:rPr>
          <w:sz w:val="15"/>
          <w:szCs w:val="15"/>
          <w:color w:val="231F20"/>
          <w:spacing w:val="-9"/>
        </w:rPr>
        <w:t>12）.</w:t>
      </w:r>
    </w:p>
    <w:p>
      <w:pPr>
        <w:pStyle w:val="BodyText"/>
        <w:ind w:left="17" w:right="70" w:firstLine="246"/>
        <w:spacing w:before="57" w:line="291" w:lineRule="auto"/>
        <w:rPr>
          <w:sz w:val="15"/>
          <w:szCs w:val="15"/>
        </w:rPr>
      </w:pPr>
      <w:r>
        <w:rPr>
          <w:sz w:val="15"/>
          <w:szCs w:val="15"/>
          <w:color w:val="231F20"/>
          <w:spacing w:val="-3"/>
        </w:rPr>
        <w:t>［23］田伟，等</w:t>
      </w:r>
      <w:r>
        <w:rPr>
          <w:sz w:val="15"/>
          <w:szCs w:val="15"/>
          <w:color w:val="231F20"/>
          <w:spacing w:val="-17"/>
        </w:rPr>
        <w:t xml:space="preserve"> </w:t>
      </w:r>
      <w:r>
        <w:rPr>
          <w:sz w:val="15"/>
          <w:szCs w:val="15"/>
          <w:color w:val="231F20"/>
          <w:spacing w:val="-3"/>
        </w:rPr>
        <w:t>.</w:t>
      </w:r>
      <w:r>
        <w:rPr>
          <w:sz w:val="15"/>
          <w:szCs w:val="15"/>
          <w:color w:val="231F20"/>
          <w:spacing w:val="-26"/>
        </w:rPr>
        <w:t xml:space="preserve"> </w:t>
      </w:r>
      <w:r>
        <w:rPr>
          <w:sz w:val="15"/>
          <w:szCs w:val="15"/>
          <w:color w:val="231F20"/>
          <w:spacing w:val="-3"/>
        </w:rPr>
        <w:t>科技赋能教育监测与评价：现状与前瞻［J］.</w:t>
      </w:r>
      <w:r>
        <w:rPr>
          <w:sz w:val="15"/>
          <w:szCs w:val="15"/>
          <w:color w:val="231F20"/>
        </w:rPr>
        <w:t xml:space="preserve"> </w:t>
      </w:r>
      <w:r>
        <w:rPr>
          <w:sz w:val="15"/>
          <w:szCs w:val="15"/>
          <w:color w:val="231F20"/>
          <w:spacing w:val="-4"/>
        </w:rPr>
        <w:t>中国远程教育，2022</w:t>
      </w:r>
      <w:r>
        <w:rPr>
          <w:sz w:val="15"/>
          <w:szCs w:val="15"/>
          <w:color w:val="231F20"/>
          <w:spacing w:val="-26"/>
          <w:w w:val="66"/>
        </w:rPr>
        <w:t>，（</w:t>
      </w:r>
      <w:r>
        <w:rPr>
          <w:sz w:val="15"/>
          <w:szCs w:val="15"/>
          <w:color w:val="231F20"/>
          <w:spacing w:val="-4"/>
        </w:rPr>
        <w:t>1）.</w:t>
      </w:r>
    </w:p>
    <w:p>
      <w:pPr>
        <w:pStyle w:val="BodyText"/>
        <w:ind w:right="72" w:firstLine="262"/>
        <w:spacing w:before="56" w:line="291" w:lineRule="auto"/>
        <w:rPr>
          <w:sz w:val="15"/>
          <w:szCs w:val="15"/>
        </w:rPr>
      </w:pPr>
      <w:r>
        <w:rPr>
          <w:sz w:val="15"/>
          <w:szCs w:val="15"/>
          <w:color w:val="231F20"/>
          <w:spacing w:val="3"/>
        </w:rPr>
        <w:t>［24</w:t>
      </w:r>
      <w:r>
        <w:rPr>
          <w:sz w:val="15"/>
          <w:szCs w:val="15"/>
          <w:color w:val="231F20"/>
          <w:spacing w:val="-27"/>
          <w:w w:val="66"/>
        </w:rPr>
        <w:t>］［</w:t>
      </w:r>
      <w:r>
        <w:rPr>
          <w:sz w:val="15"/>
          <w:szCs w:val="15"/>
          <w:color w:val="231F20"/>
          <w:spacing w:val="3"/>
        </w:rPr>
        <w:t>25</w:t>
      </w:r>
      <w:r>
        <w:rPr>
          <w:sz w:val="15"/>
          <w:szCs w:val="15"/>
          <w:color w:val="231F20"/>
          <w:spacing w:val="-27"/>
          <w:w w:val="66"/>
        </w:rPr>
        <w:t>］［</w:t>
      </w:r>
      <w:r>
        <w:rPr>
          <w:sz w:val="15"/>
          <w:szCs w:val="15"/>
          <w:color w:val="231F20"/>
          <w:spacing w:val="3"/>
        </w:rPr>
        <w:t>26］罗强，冯杰</w:t>
      </w:r>
      <w:r>
        <w:rPr>
          <w:sz w:val="15"/>
          <w:szCs w:val="15"/>
          <w:color w:val="231F20"/>
          <w:spacing w:val="-39"/>
        </w:rPr>
        <w:t xml:space="preserve"> </w:t>
      </w:r>
      <w:r>
        <w:rPr>
          <w:sz w:val="15"/>
          <w:szCs w:val="15"/>
          <w:color w:val="231F20"/>
          <w:spacing w:val="3"/>
        </w:rPr>
        <w:t>.</w:t>
      </w:r>
      <w:r>
        <w:rPr>
          <w:sz w:val="15"/>
          <w:szCs w:val="15"/>
          <w:color w:val="231F20"/>
          <w:spacing w:val="-18"/>
        </w:rPr>
        <w:t xml:space="preserve"> </w:t>
      </w:r>
      <w:r>
        <w:rPr>
          <w:sz w:val="15"/>
          <w:szCs w:val="15"/>
          <w:color w:val="231F20"/>
          <w:spacing w:val="3"/>
        </w:rPr>
        <w:t>区域教育质量监测数据可视化的</w:t>
      </w:r>
      <w:r>
        <w:rPr>
          <w:sz w:val="15"/>
          <w:szCs w:val="15"/>
          <w:color w:val="231F20"/>
        </w:rPr>
        <w:t xml:space="preserve"> </w:t>
      </w:r>
      <w:r>
        <w:rPr>
          <w:sz w:val="15"/>
          <w:szCs w:val="15"/>
          <w:color w:val="231F20"/>
          <w:spacing w:val="-8"/>
        </w:rPr>
        <w:t>探索与实践［J］. 中国教育信息化，2022</w:t>
      </w:r>
      <w:r>
        <w:rPr>
          <w:sz w:val="15"/>
          <w:szCs w:val="15"/>
          <w:color w:val="231F20"/>
          <w:spacing w:val="-26"/>
          <w:w w:val="65"/>
        </w:rPr>
        <w:t>，（</w:t>
      </w:r>
      <w:r>
        <w:rPr>
          <w:sz w:val="15"/>
          <w:szCs w:val="15"/>
          <w:color w:val="231F20"/>
          <w:spacing w:val="-8"/>
        </w:rPr>
        <w:t>8）.</w:t>
      </w:r>
    </w:p>
    <w:p>
      <w:pPr>
        <w:pStyle w:val="BodyText"/>
        <w:ind w:left="6" w:right="72" w:firstLine="257"/>
        <w:spacing w:before="57" w:line="291" w:lineRule="auto"/>
        <w:rPr>
          <w:sz w:val="15"/>
          <w:szCs w:val="15"/>
        </w:rPr>
      </w:pPr>
      <w:r>
        <w:rPr>
          <w:sz w:val="15"/>
          <w:szCs w:val="15"/>
          <w:color w:val="231F20"/>
          <w:spacing w:val="7"/>
        </w:rPr>
        <w:t>［27］王正青，杜丽玮</w:t>
      </w:r>
      <w:r>
        <w:rPr>
          <w:sz w:val="15"/>
          <w:szCs w:val="15"/>
          <w:color w:val="231F20"/>
          <w:spacing w:val="-31"/>
        </w:rPr>
        <w:t xml:space="preserve"> </w:t>
      </w:r>
      <w:r>
        <w:rPr>
          <w:sz w:val="15"/>
          <w:szCs w:val="15"/>
          <w:color w:val="231F20"/>
          <w:spacing w:val="7"/>
        </w:rPr>
        <w:t>. 国际基础教育质量监测的数字化转</w:t>
      </w:r>
      <w:r>
        <w:rPr>
          <w:sz w:val="15"/>
          <w:szCs w:val="15"/>
          <w:color w:val="231F20"/>
        </w:rPr>
        <w:t xml:space="preserve"> </w:t>
      </w:r>
      <w:r>
        <w:rPr>
          <w:sz w:val="15"/>
          <w:szCs w:val="15"/>
          <w:color w:val="231F20"/>
          <w:spacing w:val="-9"/>
        </w:rPr>
        <w:t>型：实践路径、支持保障与经验借鉴［J］. 中国考试，2024</w:t>
      </w:r>
      <w:r>
        <w:rPr>
          <w:sz w:val="15"/>
          <w:szCs w:val="15"/>
          <w:color w:val="231F20"/>
          <w:spacing w:val="-28"/>
          <w:w w:val="70"/>
        </w:rPr>
        <w:t>，（</w:t>
      </w:r>
      <w:r>
        <w:rPr>
          <w:sz w:val="15"/>
          <w:szCs w:val="15"/>
          <w:color w:val="231F20"/>
          <w:spacing w:val="-9"/>
        </w:rPr>
        <w:t>8）.</w:t>
      </w:r>
    </w:p>
    <w:p>
      <w:pPr>
        <w:spacing w:line="291" w:lineRule="auto"/>
        <w:sectPr>
          <w:type w:val="continuous"/>
          <w:pgSz w:w="11906" w:h="16158"/>
          <w:pgMar w:top="400" w:right="1261" w:bottom="1024" w:left="424" w:header="0" w:footer="726" w:gutter="0"/>
          <w:cols w:equalWidth="0" w:num="2">
            <w:col w:w="5643" w:space="100"/>
            <w:col w:w="4478" w:space="0"/>
          </w:cols>
        </w:sectPr>
        <w:rPr>
          <w:sz w:val="15"/>
          <w:szCs w:val="15"/>
        </w:rPr>
      </w:pPr>
    </w:p>
    <w:p>
      <w:pPr>
        <w:spacing w:line="265" w:lineRule="auto"/>
        <w:rPr>
          <w:rFonts w:ascii="Arial"/>
          <w:sz w:val="21"/>
        </w:rPr>
      </w:pPr>
      <w:r/>
    </w:p>
    <w:p>
      <w:pPr>
        <w:ind w:left="3154"/>
        <w:spacing w:before="67" w:line="194" w:lineRule="auto"/>
        <w:rPr>
          <w:rFonts w:ascii="Arial" w:hAnsi="Arial" w:eastAsia="Arial" w:cs="Arial"/>
          <w:sz w:val="23"/>
          <w:szCs w:val="23"/>
        </w:rPr>
      </w:pPr>
      <w:r>
        <w:rPr>
          <w:rFonts w:ascii="Arial" w:hAnsi="Arial" w:eastAsia="Arial" w:cs="Arial"/>
          <w:sz w:val="23"/>
          <w:szCs w:val="23"/>
          <w:color w:val="231F20"/>
          <w:spacing w:val="6"/>
        </w:rPr>
        <w:t>The Establishment of</w:t>
      </w:r>
      <w:r>
        <w:rPr>
          <w:rFonts w:ascii="Arial" w:hAnsi="Arial" w:eastAsia="Arial" w:cs="Arial"/>
          <w:sz w:val="23"/>
          <w:szCs w:val="23"/>
          <w:color w:val="231F20"/>
          <w:spacing w:val="-11"/>
        </w:rPr>
        <w:t xml:space="preserve"> </w:t>
      </w:r>
      <w:r>
        <w:rPr>
          <w:rFonts w:ascii="Arial" w:hAnsi="Arial" w:eastAsia="Arial" w:cs="Arial"/>
          <w:sz w:val="23"/>
          <w:szCs w:val="23"/>
          <w:color w:val="231F20"/>
          <w:spacing w:val="6"/>
        </w:rPr>
        <w:t>the Qu</w:t>
      </w:r>
      <w:r>
        <w:rPr>
          <w:rFonts w:ascii="Arial" w:hAnsi="Arial" w:eastAsia="Arial" w:cs="Arial"/>
          <w:sz w:val="23"/>
          <w:szCs w:val="23"/>
          <w:color w:val="231F20"/>
          <w:spacing w:val="5"/>
        </w:rPr>
        <w:t>ality-Monitoring</w:t>
      </w:r>
    </w:p>
    <w:p>
      <w:pPr>
        <w:ind w:left="2327"/>
        <w:spacing w:before="130" w:line="194" w:lineRule="auto"/>
        <w:rPr>
          <w:rFonts w:ascii="Arial" w:hAnsi="Arial" w:eastAsia="Arial" w:cs="Arial"/>
          <w:sz w:val="23"/>
          <w:szCs w:val="23"/>
        </w:rPr>
      </w:pPr>
      <w:r>
        <w:rPr>
          <w:rFonts w:ascii="Arial" w:hAnsi="Arial" w:eastAsia="Arial" w:cs="Arial"/>
          <w:sz w:val="23"/>
          <w:szCs w:val="23"/>
          <w:color w:val="231F20"/>
        </w:rPr>
        <w:t>System</w:t>
      </w:r>
      <w:r>
        <w:rPr>
          <w:rFonts w:ascii="Arial" w:hAnsi="Arial" w:eastAsia="Arial" w:cs="Arial"/>
          <w:sz w:val="23"/>
          <w:szCs w:val="23"/>
          <w:color w:val="231F20"/>
          <w:spacing w:val="6"/>
        </w:rPr>
        <w:t xml:space="preserve"> </w:t>
      </w:r>
      <w:r>
        <w:rPr>
          <w:rFonts w:ascii="Arial" w:hAnsi="Arial" w:eastAsia="Arial" w:cs="Arial"/>
          <w:sz w:val="23"/>
          <w:szCs w:val="23"/>
          <w:color w:val="231F20"/>
        </w:rPr>
        <w:t>for</w:t>
      </w:r>
      <w:r>
        <w:rPr>
          <w:rFonts w:ascii="Arial" w:hAnsi="Arial" w:eastAsia="Arial" w:cs="Arial"/>
          <w:sz w:val="23"/>
          <w:szCs w:val="23"/>
          <w:color w:val="231F20"/>
          <w:spacing w:val="6"/>
        </w:rPr>
        <w:t xml:space="preserve"> </w:t>
      </w:r>
      <w:r>
        <w:rPr>
          <w:rFonts w:ascii="Arial" w:hAnsi="Arial" w:eastAsia="Arial" w:cs="Arial"/>
          <w:sz w:val="23"/>
          <w:szCs w:val="23"/>
          <w:color w:val="231F20"/>
        </w:rPr>
        <w:t>Primary</w:t>
      </w:r>
      <w:r>
        <w:rPr>
          <w:rFonts w:ascii="Arial" w:hAnsi="Arial" w:eastAsia="Arial" w:cs="Arial"/>
          <w:sz w:val="23"/>
          <w:szCs w:val="23"/>
          <w:color w:val="231F20"/>
          <w:spacing w:val="6"/>
        </w:rPr>
        <w:t xml:space="preserve"> </w:t>
      </w:r>
      <w:r>
        <w:rPr>
          <w:rFonts w:ascii="Arial" w:hAnsi="Arial" w:eastAsia="Arial" w:cs="Arial"/>
          <w:sz w:val="23"/>
          <w:szCs w:val="23"/>
          <w:color w:val="231F20"/>
        </w:rPr>
        <w:t>and</w:t>
      </w:r>
      <w:r>
        <w:rPr>
          <w:rFonts w:ascii="Arial" w:hAnsi="Arial" w:eastAsia="Arial" w:cs="Arial"/>
          <w:sz w:val="23"/>
          <w:szCs w:val="23"/>
          <w:color w:val="231F20"/>
          <w:spacing w:val="6"/>
        </w:rPr>
        <w:t xml:space="preserve"> </w:t>
      </w:r>
      <w:r>
        <w:rPr>
          <w:rFonts w:ascii="Arial" w:hAnsi="Arial" w:eastAsia="Arial" w:cs="Arial"/>
          <w:sz w:val="23"/>
          <w:szCs w:val="23"/>
          <w:color w:val="231F20"/>
        </w:rPr>
        <w:t>Secondary</w:t>
      </w:r>
      <w:r>
        <w:rPr>
          <w:rFonts w:ascii="Arial" w:hAnsi="Arial" w:eastAsia="Arial" w:cs="Arial"/>
          <w:sz w:val="23"/>
          <w:szCs w:val="23"/>
          <w:color w:val="231F20"/>
          <w:spacing w:val="6"/>
        </w:rPr>
        <w:t xml:space="preserve"> </w:t>
      </w:r>
      <w:r>
        <w:rPr>
          <w:rFonts w:ascii="Arial" w:hAnsi="Arial" w:eastAsia="Arial" w:cs="Arial"/>
          <w:sz w:val="23"/>
          <w:szCs w:val="23"/>
          <w:color w:val="231F20"/>
        </w:rPr>
        <w:t>School</w:t>
      </w:r>
      <w:r>
        <w:rPr>
          <w:rFonts w:ascii="Arial" w:hAnsi="Arial" w:eastAsia="Arial" w:cs="Arial"/>
          <w:sz w:val="23"/>
          <w:szCs w:val="23"/>
          <w:color w:val="231F20"/>
          <w:spacing w:val="6"/>
        </w:rPr>
        <w:t xml:space="preserve"> </w:t>
      </w:r>
      <w:r>
        <w:rPr>
          <w:rFonts w:ascii="Arial" w:hAnsi="Arial" w:eastAsia="Arial" w:cs="Arial"/>
          <w:sz w:val="23"/>
          <w:szCs w:val="23"/>
          <w:color w:val="231F20"/>
        </w:rPr>
        <w:t>Textbooks</w:t>
      </w:r>
      <w:r>
        <w:rPr>
          <w:rFonts w:ascii="Arial" w:hAnsi="Arial" w:eastAsia="Arial" w:cs="Arial"/>
          <w:sz w:val="23"/>
          <w:szCs w:val="23"/>
          <w:color w:val="231F20"/>
          <w:spacing w:val="6"/>
        </w:rPr>
        <w:t xml:space="preserve"> </w:t>
      </w:r>
      <w:r>
        <w:rPr>
          <w:rFonts w:ascii="Arial" w:hAnsi="Arial" w:eastAsia="Arial" w:cs="Arial"/>
          <w:sz w:val="23"/>
          <w:szCs w:val="23"/>
          <w:color w:val="231F20"/>
        </w:rPr>
        <w:t>in</w:t>
      </w:r>
      <w:r>
        <w:rPr>
          <w:rFonts w:ascii="Arial" w:hAnsi="Arial" w:eastAsia="Arial" w:cs="Arial"/>
          <w:sz w:val="23"/>
          <w:szCs w:val="23"/>
          <w:color w:val="231F20"/>
          <w:spacing w:val="6"/>
        </w:rPr>
        <w:t xml:space="preserve"> </w:t>
      </w:r>
      <w:r>
        <w:rPr>
          <w:rFonts w:ascii="Arial" w:hAnsi="Arial" w:eastAsia="Arial" w:cs="Arial"/>
          <w:sz w:val="23"/>
          <w:szCs w:val="23"/>
          <w:color w:val="231F20"/>
        </w:rPr>
        <w:t>China</w:t>
      </w:r>
    </w:p>
    <w:p>
      <w:pPr>
        <w:spacing w:line="320" w:lineRule="auto"/>
        <w:rPr>
          <w:rFonts w:ascii="Arial"/>
          <w:sz w:val="21"/>
        </w:rPr>
      </w:pPr>
      <w:r/>
    </w:p>
    <w:p>
      <w:pPr>
        <w:ind w:left="4597"/>
        <w:spacing w:before="59" w:line="266" w:lineRule="exact"/>
        <w:rPr>
          <w:rFonts w:ascii="Arial" w:hAnsi="Arial" w:eastAsia="Arial" w:cs="Arial"/>
          <w:sz w:val="20"/>
          <w:szCs w:val="20"/>
        </w:rPr>
      </w:pPr>
      <w:r>
        <w:rPr>
          <w:rFonts w:ascii="Arial" w:hAnsi="Arial" w:eastAsia="Arial" w:cs="Arial"/>
          <w:sz w:val="20"/>
          <w:szCs w:val="20"/>
          <w:i/>
          <w:iCs/>
          <w:color w:val="231F20"/>
          <w:spacing w:val="-1"/>
          <w:position w:val="3"/>
        </w:rPr>
        <w:t>Mu Jianya &amp; Liu Lide</w:t>
      </w:r>
    </w:p>
    <w:p>
      <w:pPr>
        <w:spacing w:line="289" w:lineRule="auto"/>
        <w:rPr>
          <w:rFonts w:ascii="Arial"/>
          <w:sz w:val="21"/>
        </w:rPr>
      </w:pPr>
      <w:r/>
    </w:p>
    <w:p>
      <w:pPr>
        <w:ind w:left="914" w:right="62" w:firstLine="358"/>
        <w:spacing w:before="53" w:line="339" w:lineRule="auto"/>
        <w:jc w:val="both"/>
        <w:rPr>
          <w:rFonts w:ascii="Arial" w:hAnsi="Arial" w:eastAsia="Arial" w:cs="Arial"/>
          <w:sz w:val="18"/>
          <w:szCs w:val="18"/>
        </w:rPr>
      </w:pPr>
      <w:r>
        <w:rPr>
          <w:rFonts w:ascii="Arial" w:hAnsi="Arial" w:eastAsia="Arial" w:cs="Arial"/>
          <w:sz w:val="17"/>
          <w:szCs w:val="17"/>
          <w:color w:val="231F20"/>
          <w:spacing w:val="-5"/>
        </w:rPr>
        <w:t>Abstract:</w:t>
      </w:r>
      <w:r>
        <w:rPr>
          <w:rFonts w:ascii="Arial" w:hAnsi="Arial" w:eastAsia="Arial" w:cs="Arial"/>
          <w:sz w:val="17"/>
          <w:szCs w:val="17"/>
          <w:color w:val="231F20"/>
          <w:spacing w:val="16"/>
        </w:rPr>
        <w:t xml:space="preserve"> </w:t>
      </w:r>
      <w:r>
        <w:rPr>
          <w:rFonts w:ascii="Arial" w:hAnsi="Arial" w:eastAsia="Arial" w:cs="Arial"/>
          <w:sz w:val="18"/>
          <w:szCs w:val="18"/>
          <w:color w:val="231F20"/>
          <w:spacing w:val="-5"/>
        </w:rPr>
        <w:t>The</w:t>
      </w:r>
      <w:r>
        <w:rPr>
          <w:rFonts w:ascii="Arial" w:hAnsi="Arial" w:eastAsia="Arial" w:cs="Arial"/>
          <w:sz w:val="18"/>
          <w:szCs w:val="18"/>
          <w:color w:val="231F20"/>
          <w:spacing w:val="20"/>
          <w:w w:val="101"/>
        </w:rPr>
        <w:t xml:space="preserve"> </w:t>
      </w:r>
      <w:r>
        <w:rPr>
          <w:rFonts w:ascii="Arial" w:hAnsi="Arial" w:eastAsia="Arial" w:cs="Arial"/>
          <w:sz w:val="18"/>
          <w:szCs w:val="18"/>
          <w:color w:val="231F20"/>
          <w:spacing w:val="-5"/>
        </w:rPr>
        <w:t>establishment</w:t>
      </w:r>
      <w:r>
        <w:rPr>
          <w:rFonts w:ascii="Arial" w:hAnsi="Arial" w:eastAsia="Arial" w:cs="Arial"/>
          <w:sz w:val="18"/>
          <w:szCs w:val="18"/>
          <w:color w:val="231F20"/>
          <w:spacing w:val="18"/>
          <w:w w:val="101"/>
        </w:rPr>
        <w:t xml:space="preserve"> </w:t>
      </w:r>
      <w:r>
        <w:rPr>
          <w:rFonts w:ascii="Arial" w:hAnsi="Arial" w:eastAsia="Arial" w:cs="Arial"/>
          <w:sz w:val="18"/>
          <w:szCs w:val="18"/>
          <w:color w:val="231F20"/>
          <w:spacing w:val="-5"/>
        </w:rPr>
        <w:t>of the quality-monitoring</w:t>
      </w:r>
      <w:r>
        <w:rPr>
          <w:rFonts w:ascii="Arial" w:hAnsi="Arial" w:eastAsia="Arial" w:cs="Arial"/>
          <w:sz w:val="18"/>
          <w:szCs w:val="18"/>
          <w:color w:val="231F20"/>
          <w:spacing w:val="22"/>
        </w:rPr>
        <w:t xml:space="preserve"> </w:t>
      </w:r>
      <w:r>
        <w:rPr>
          <w:rFonts w:ascii="Arial" w:hAnsi="Arial" w:eastAsia="Arial" w:cs="Arial"/>
          <w:sz w:val="18"/>
          <w:szCs w:val="18"/>
          <w:color w:val="231F20"/>
          <w:spacing w:val="-5"/>
        </w:rPr>
        <w:t>system</w:t>
      </w:r>
      <w:r>
        <w:rPr>
          <w:rFonts w:ascii="Arial" w:hAnsi="Arial" w:eastAsia="Arial" w:cs="Arial"/>
          <w:sz w:val="18"/>
          <w:szCs w:val="18"/>
          <w:color w:val="231F20"/>
          <w:spacing w:val="16"/>
        </w:rPr>
        <w:t xml:space="preserve"> </w:t>
      </w:r>
      <w:r>
        <w:rPr>
          <w:rFonts w:ascii="Arial" w:hAnsi="Arial" w:eastAsia="Arial" w:cs="Arial"/>
          <w:sz w:val="18"/>
          <w:szCs w:val="18"/>
          <w:color w:val="231F20"/>
          <w:spacing w:val="-5"/>
        </w:rPr>
        <w:t>for</w:t>
      </w:r>
      <w:r>
        <w:rPr>
          <w:rFonts w:ascii="Arial" w:hAnsi="Arial" w:eastAsia="Arial" w:cs="Arial"/>
          <w:sz w:val="18"/>
          <w:szCs w:val="18"/>
          <w:color w:val="231F20"/>
          <w:spacing w:val="16"/>
          <w:w w:val="101"/>
        </w:rPr>
        <w:t xml:space="preserve"> </w:t>
      </w:r>
      <w:r>
        <w:rPr>
          <w:rFonts w:ascii="Arial" w:hAnsi="Arial" w:eastAsia="Arial" w:cs="Arial"/>
          <w:sz w:val="18"/>
          <w:szCs w:val="18"/>
          <w:color w:val="231F20"/>
          <w:spacing w:val="-5"/>
        </w:rPr>
        <w:t>primary</w:t>
      </w:r>
      <w:r>
        <w:rPr>
          <w:rFonts w:ascii="Arial" w:hAnsi="Arial" w:eastAsia="Arial" w:cs="Arial"/>
          <w:sz w:val="18"/>
          <w:szCs w:val="18"/>
          <w:color w:val="231F20"/>
          <w:spacing w:val="20"/>
        </w:rPr>
        <w:t xml:space="preserve"> </w:t>
      </w:r>
      <w:r>
        <w:rPr>
          <w:rFonts w:ascii="Arial" w:hAnsi="Arial" w:eastAsia="Arial" w:cs="Arial"/>
          <w:sz w:val="18"/>
          <w:szCs w:val="18"/>
          <w:color w:val="231F20"/>
          <w:spacing w:val="-5"/>
        </w:rPr>
        <w:t>and</w:t>
      </w:r>
      <w:r>
        <w:rPr>
          <w:rFonts w:ascii="Arial" w:hAnsi="Arial" w:eastAsia="Arial" w:cs="Arial"/>
          <w:sz w:val="18"/>
          <w:szCs w:val="18"/>
          <w:color w:val="231F20"/>
          <w:spacing w:val="22"/>
        </w:rPr>
        <w:t xml:space="preserve"> </w:t>
      </w:r>
      <w:r>
        <w:rPr>
          <w:rFonts w:ascii="Arial" w:hAnsi="Arial" w:eastAsia="Arial" w:cs="Arial"/>
          <w:sz w:val="18"/>
          <w:szCs w:val="18"/>
          <w:color w:val="231F20"/>
          <w:spacing w:val="-5"/>
        </w:rPr>
        <w:t>secondary</w:t>
      </w:r>
      <w:r>
        <w:rPr>
          <w:rFonts w:ascii="Arial" w:hAnsi="Arial" w:eastAsia="Arial" w:cs="Arial"/>
          <w:sz w:val="18"/>
          <w:szCs w:val="18"/>
          <w:color w:val="231F20"/>
          <w:spacing w:val="22"/>
        </w:rPr>
        <w:t xml:space="preserve"> </w:t>
      </w:r>
      <w:r>
        <w:rPr>
          <w:rFonts w:ascii="Arial" w:hAnsi="Arial" w:eastAsia="Arial" w:cs="Arial"/>
          <w:sz w:val="18"/>
          <w:szCs w:val="18"/>
          <w:color w:val="231F20"/>
          <w:spacing w:val="-5"/>
        </w:rPr>
        <w:t>school</w:t>
      </w:r>
      <w:r>
        <w:rPr>
          <w:rFonts w:ascii="Arial" w:hAnsi="Arial" w:eastAsia="Arial" w:cs="Arial"/>
          <w:sz w:val="18"/>
          <w:szCs w:val="18"/>
          <w:color w:val="231F20"/>
          <w:spacing w:val="16"/>
          <w:w w:val="101"/>
        </w:rPr>
        <w:t xml:space="preserve"> </w:t>
      </w:r>
      <w:r>
        <w:rPr>
          <w:rFonts w:ascii="Arial" w:hAnsi="Arial" w:eastAsia="Arial" w:cs="Arial"/>
          <w:sz w:val="18"/>
          <w:szCs w:val="18"/>
          <w:color w:val="231F20"/>
          <w:spacing w:val="-5"/>
        </w:rPr>
        <w:t>tex</w:t>
      </w:r>
      <w:r>
        <w:rPr>
          <w:rFonts w:ascii="Arial" w:hAnsi="Arial" w:eastAsia="Arial" w:cs="Arial"/>
          <w:sz w:val="18"/>
          <w:szCs w:val="18"/>
          <w:color w:val="231F20"/>
          <w:spacing w:val="-6"/>
        </w:rPr>
        <w:t>tbooks represents</w:t>
      </w:r>
      <w:r>
        <w:rPr>
          <w:rFonts w:ascii="Arial" w:hAnsi="Arial" w:eastAsia="Arial" w:cs="Arial"/>
          <w:sz w:val="18"/>
          <w:szCs w:val="18"/>
          <w:color w:val="231F20"/>
        </w:rPr>
        <w:t xml:space="preserve"> </w:t>
      </w:r>
      <w:r>
        <w:rPr>
          <w:rFonts w:ascii="Arial" w:hAnsi="Arial" w:eastAsia="Arial" w:cs="Arial"/>
          <w:sz w:val="18"/>
          <w:szCs w:val="18"/>
          <w:color w:val="231F20"/>
          <w:spacing w:val="-4"/>
        </w:rPr>
        <w:t>a</w:t>
      </w:r>
      <w:r>
        <w:rPr>
          <w:rFonts w:ascii="Arial" w:hAnsi="Arial" w:eastAsia="Arial" w:cs="Arial"/>
          <w:sz w:val="18"/>
          <w:szCs w:val="18"/>
          <w:color w:val="231F20"/>
          <w:spacing w:val="26"/>
          <w:w w:val="101"/>
        </w:rPr>
        <w:t xml:space="preserve"> </w:t>
      </w:r>
      <w:r>
        <w:rPr>
          <w:rFonts w:ascii="Arial" w:hAnsi="Arial" w:eastAsia="Arial" w:cs="Arial"/>
          <w:sz w:val="18"/>
          <w:szCs w:val="18"/>
          <w:color w:val="231F20"/>
          <w:spacing w:val="-4"/>
        </w:rPr>
        <w:t>critical</w:t>
      </w:r>
      <w:r>
        <w:rPr>
          <w:rFonts w:ascii="Arial" w:hAnsi="Arial" w:eastAsia="Arial" w:cs="Arial"/>
          <w:sz w:val="18"/>
          <w:szCs w:val="18"/>
          <w:color w:val="231F20"/>
          <w:spacing w:val="25"/>
        </w:rPr>
        <w:t xml:space="preserve"> </w:t>
      </w:r>
      <w:r>
        <w:rPr>
          <w:rFonts w:ascii="Arial" w:hAnsi="Arial" w:eastAsia="Arial" w:cs="Arial"/>
          <w:sz w:val="18"/>
          <w:szCs w:val="18"/>
          <w:color w:val="231F20"/>
          <w:spacing w:val="-4"/>
        </w:rPr>
        <w:t>initiative</w:t>
      </w:r>
      <w:r>
        <w:rPr>
          <w:rFonts w:ascii="Arial" w:hAnsi="Arial" w:eastAsia="Arial" w:cs="Arial"/>
          <w:sz w:val="18"/>
          <w:szCs w:val="18"/>
          <w:color w:val="231F20"/>
          <w:spacing w:val="23"/>
        </w:rPr>
        <w:t xml:space="preserve"> </w:t>
      </w:r>
      <w:r>
        <w:rPr>
          <w:rFonts w:ascii="Arial" w:hAnsi="Arial" w:eastAsia="Arial" w:cs="Arial"/>
          <w:sz w:val="18"/>
          <w:szCs w:val="18"/>
          <w:color w:val="231F20"/>
          <w:spacing w:val="-4"/>
        </w:rPr>
        <w:t>to</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4"/>
        </w:rPr>
        <w:t>respond</w:t>
      </w:r>
      <w:r>
        <w:rPr>
          <w:rFonts w:ascii="Arial" w:hAnsi="Arial" w:eastAsia="Arial" w:cs="Arial"/>
          <w:sz w:val="18"/>
          <w:szCs w:val="18"/>
          <w:color w:val="231F20"/>
          <w:spacing w:val="23"/>
        </w:rPr>
        <w:t xml:space="preserve"> </w:t>
      </w:r>
      <w:r>
        <w:rPr>
          <w:rFonts w:ascii="Arial" w:hAnsi="Arial" w:eastAsia="Arial" w:cs="Arial"/>
          <w:sz w:val="18"/>
          <w:szCs w:val="18"/>
          <w:color w:val="231F20"/>
          <w:spacing w:val="-4"/>
        </w:rPr>
        <w:t>to</w:t>
      </w:r>
      <w:r>
        <w:rPr>
          <w:rFonts w:ascii="Arial" w:hAnsi="Arial" w:eastAsia="Arial" w:cs="Arial"/>
          <w:sz w:val="18"/>
          <w:szCs w:val="18"/>
          <w:color w:val="231F20"/>
          <w:spacing w:val="23"/>
        </w:rPr>
        <w:t xml:space="preserve"> </w:t>
      </w:r>
      <w:r>
        <w:rPr>
          <w:rFonts w:ascii="Arial" w:hAnsi="Arial" w:eastAsia="Arial" w:cs="Arial"/>
          <w:sz w:val="18"/>
          <w:szCs w:val="18"/>
          <w:color w:val="231F20"/>
          <w:spacing w:val="-4"/>
        </w:rPr>
        <w:t>the</w:t>
      </w:r>
      <w:r>
        <w:rPr>
          <w:rFonts w:ascii="Arial" w:hAnsi="Arial" w:eastAsia="Arial" w:cs="Arial"/>
          <w:sz w:val="18"/>
          <w:szCs w:val="18"/>
          <w:color w:val="231F20"/>
          <w:spacing w:val="26"/>
        </w:rPr>
        <w:t xml:space="preserve"> </w:t>
      </w:r>
      <w:r>
        <w:rPr>
          <w:rFonts w:ascii="Arial" w:hAnsi="Arial" w:eastAsia="Arial" w:cs="Arial"/>
          <w:sz w:val="18"/>
          <w:szCs w:val="18"/>
          <w:color w:val="231F20"/>
          <w:spacing w:val="-4"/>
        </w:rPr>
        <w:t>contemporary</w:t>
      </w:r>
      <w:r>
        <w:rPr>
          <w:rFonts w:ascii="Arial" w:hAnsi="Arial" w:eastAsia="Arial" w:cs="Arial"/>
          <w:sz w:val="18"/>
          <w:szCs w:val="18"/>
          <w:color w:val="231F20"/>
          <w:spacing w:val="23"/>
        </w:rPr>
        <w:t xml:space="preserve"> </w:t>
      </w:r>
      <w:r>
        <w:rPr>
          <w:rFonts w:ascii="Arial" w:hAnsi="Arial" w:eastAsia="Arial" w:cs="Arial"/>
          <w:sz w:val="18"/>
          <w:szCs w:val="18"/>
          <w:color w:val="231F20"/>
          <w:spacing w:val="-4"/>
        </w:rPr>
        <w:t>topic</w:t>
      </w:r>
      <w:r>
        <w:rPr>
          <w:rFonts w:ascii="Arial" w:hAnsi="Arial" w:eastAsia="Arial" w:cs="Arial"/>
          <w:sz w:val="18"/>
          <w:szCs w:val="18"/>
          <w:color w:val="231F20"/>
          <w:spacing w:val="21"/>
        </w:rPr>
        <w:t xml:space="preserve"> </w:t>
      </w:r>
      <w:r>
        <w:rPr>
          <w:rFonts w:ascii="Arial" w:hAnsi="Arial" w:eastAsia="Arial" w:cs="Arial"/>
          <w:sz w:val="18"/>
          <w:szCs w:val="18"/>
          <w:color w:val="231F20"/>
          <w:spacing w:val="-4"/>
        </w:rPr>
        <w:t>for</w:t>
      </w:r>
      <w:r>
        <w:rPr>
          <w:rFonts w:ascii="Arial" w:hAnsi="Arial" w:eastAsia="Arial" w:cs="Arial"/>
          <w:sz w:val="18"/>
          <w:szCs w:val="18"/>
          <w:color w:val="231F20"/>
          <w:spacing w:val="22"/>
        </w:rPr>
        <w:t xml:space="preserve"> </w:t>
      </w:r>
      <w:r>
        <w:rPr>
          <w:rFonts w:ascii="Arial" w:hAnsi="Arial" w:eastAsia="Arial" w:cs="Arial"/>
          <w:sz w:val="18"/>
          <w:szCs w:val="18"/>
          <w:color w:val="231F20"/>
          <w:spacing w:val="-4"/>
        </w:rPr>
        <w:t>high-quality</w:t>
      </w:r>
      <w:r>
        <w:rPr>
          <w:rFonts w:ascii="Arial" w:hAnsi="Arial" w:eastAsia="Arial" w:cs="Arial"/>
          <w:sz w:val="18"/>
          <w:szCs w:val="18"/>
          <w:color w:val="231F20"/>
          <w:spacing w:val="23"/>
        </w:rPr>
        <w:t xml:space="preserve"> </w:t>
      </w:r>
      <w:r>
        <w:rPr>
          <w:rFonts w:ascii="Arial" w:hAnsi="Arial" w:eastAsia="Arial" w:cs="Arial"/>
          <w:sz w:val="18"/>
          <w:szCs w:val="18"/>
          <w:color w:val="231F20"/>
          <w:spacing w:val="-4"/>
        </w:rPr>
        <w:t>textbooks</w:t>
      </w:r>
      <w:r>
        <w:rPr>
          <w:rFonts w:ascii="Arial" w:hAnsi="Arial" w:eastAsia="Arial" w:cs="Arial"/>
          <w:sz w:val="18"/>
          <w:szCs w:val="18"/>
          <w:color w:val="231F20"/>
          <w:spacing w:val="26"/>
        </w:rPr>
        <w:t xml:space="preserve"> </w:t>
      </w:r>
      <w:r>
        <w:rPr>
          <w:rFonts w:ascii="Arial" w:hAnsi="Arial" w:eastAsia="Arial" w:cs="Arial"/>
          <w:sz w:val="18"/>
          <w:szCs w:val="18"/>
          <w:color w:val="231F20"/>
          <w:spacing w:val="-4"/>
        </w:rPr>
        <w:t>and</w:t>
      </w:r>
      <w:r>
        <w:rPr>
          <w:rFonts w:ascii="Arial" w:hAnsi="Arial" w:eastAsia="Arial" w:cs="Arial"/>
          <w:sz w:val="18"/>
          <w:szCs w:val="18"/>
          <w:color w:val="231F20"/>
          <w:spacing w:val="23"/>
        </w:rPr>
        <w:t xml:space="preserve"> </w:t>
      </w:r>
      <w:r>
        <w:rPr>
          <w:rFonts w:ascii="Arial" w:hAnsi="Arial" w:eastAsia="Arial" w:cs="Arial"/>
          <w:sz w:val="18"/>
          <w:szCs w:val="18"/>
          <w:color w:val="231F20"/>
          <w:spacing w:val="-4"/>
        </w:rPr>
        <w:t>the</w:t>
      </w:r>
      <w:r>
        <w:rPr>
          <w:rFonts w:ascii="Arial" w:hAnsi="Arial" w:eastAsia="Arial" w:cs="Arial"/>
          <w:sz w:val="18"/>
          <w:szCs w:val="18"/>
          <w:color w:val="231F20"/>
          <w:spacing w:val="24"/>
        </w:rPr>
        <w:t xml:space="preserve"> </w:t>
      </w:r>
      <w:r>
        <w:rPr>
          <w:rFonts w:ascii="Arial" w:hAnsi="Arial" w:eastAsia="Arial" w:cs="Arial"/>
          <w:sz w:val="18"/>
          <w:szCs w:val="18"/>
          <w:color w:val="231F20"/>
          <w:spacing w:val="-5"/>
        </w:rPr>
        <w:t>high-quality</w:t>
      </w:r>
      <w:r>
        <w:rPr>
          <w:rFonts w:ascii="Arial" w:hAnsi="Arial" w:eastAsia="Arial" w:cs="Arial"/>
          <w:sz w:val="18"/>
          <w:szCs w:val="18"/>
          <w:color w:val="231F20"/>
          <w:spacing w:val="26"/>
        </w:rPr>
        <w:t xml:space="preserve"> </w:t>
      </w:r>
      <w:r>
        <w:rPr>
          <w:rFonts w:ascii="Arial" w:hAnsi="Arial" w:eastAsia="Arial" w:cs="Arial"/>
          <w:sz w:val="18"/>
          <w:szCs w:val="18"/>
          <w:color w:val="231F20"/>
          <w:spacing w:val="-5"/>
        </w:rPr>
        <w:t>development</w:t>
      </w:r>
      <w:r>
        <w:rPr>
          <w:rFonts w:ascii="Arial" w:hAnsi="Arial" w:eastAsia="Arial" w:cs="Arial"/>
          <w:sz w:val="18"/>
          <w:szCs w:val="18"/>
          <w:color w:val="231F20"/>
          <w:spacing w:val="24"/>
          <w:w w:val="101"/>
        </w:rPr>
        <w:t xml:space="preserve"> </w:t>
      </w:r>
      <w:r>
        <w:rPr>
          <w:rFonts w:ascii="Arial" w:hAnsi="Arial" w:eastAsia="Arial" w:cs="Arial"/>
          <w:sz w:val="18"/>
          <w:szCs w:val="18"/>
          <w:color w:val="231F20"/>
          <w:spacing w:val="-5"/>
        </w:rPr>
        <w:t>of</w:t>
      </w:r>
      <w:r>
        <w:rPr>
          <w:rFonts w:ascii="Arial" w:hAnsi="Arial" w:eastAsia="Arial" w:cs="Arial"/>
          <w:sz w:val="18"/>
          <w:szCs w:val="18"/>
          <w:color w:val="231F20"/>
        </w:rPr>
        <w:t xml:space="preserve"> </w:t>
      </w:r>
      <w:r>
        <w:rPr>
          <w:rFonts w:ascii="Arial" w:hAnsi="Arial" w:eastAsia="Arial" w:cs="Arial"/>
          <w:sz w:val="18"/>
          <w:szCs w:val="18"/>
          <w:color w:val="231F20"/>
          <w:spacing w:val="-6"/>
        </w:rPr>
        <w:t>textbooks,</w:t>
      </w:r>
      <w:r>
        <w:rPr>
          <w:rFonts w:ascii="Arial" w:hAnsi="Arial" w:eastAsia="Arial" w:cs="Arial"/>
          <w:sz w:val="18"/>
          <w:szCs w:val="18"/>
          <w:color w:val="231F20"/>
          <w:spacing w:val="8"/>
        </w:rPr>
        <w:t xml:space="preserve">  </w:t>
      </w:r>
      <w:r>
        <w:rPr>
          <w:rFonts w:ascii="Arial" w:hAnsi="Arial" w:eastAsia="Arial" w:cs="Arial"/>
          <w:sz w:val="18"/>
          <w:szCs w:val="18"/>
          <w:color w:val="231F20"/>
          <w:spacing w:val="-6"/>
        </w:rPr>
        <w:t>tackle</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the</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practical</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dilemma</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in</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textbook</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quality</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assurance</w:t>
      </w:r>
      <w:r>
        <w:rPr>
          <w:rFonts w:ascii="Arial" w:hAnsi="Arial" w:eastAsia="Arial" w:cs="Arial"/>
          <w:sz w:val="18"/>
          <w:szCs w:val="18"/>
          <w:color w:val="231F20"/>
          <w:spacing w:val="11"/>
        </w:rPr>
        <w:t xml:space="preserve">  </w:t>
      </w:r>
      <w:r>
        <w:rPr>
          <w:rFonts w:ascii="Arial" w:hAnsi="Arial" w:eastAsia="Arial" w:cs="Arial"/>
          <w:sz w:val="18"/>
          <w:szCs w:val="18"/>
          <w:color w:val="231F20"/>
          <w:spacing w:val="-6"/>
        </w:rPr>
        <w:t>and</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evaluation,</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and</w:t>
      </w:r>
      <w:r>
        <w:rPr>
          <w:rFonts w:ascii="Arial" w:hAnsi="Arial" w:eastAsia="Arial" w:cs="Arial"/>
          <w:sz w:val="18"/>
          <w:szCs w:val="18"/>
          <w:color w:val="231F20"/>
          <w:spacing w:val="11"/>
        </w:rPr>
        <w:t xml:space="preserve">  </w:t>
      </w:r>
      <w:r>
        <w:rPr>
          <w:rFonts w:ascii="Arial" w:hAnsi="Arial" w:eastAsia="Arial" w:cs="Arial"/>
          <w:sz w:val="18"/>
          <w:szCs w:val="18"/>
          <w:color w:val="231F20"/>
          <w:spacing w:val="-6"/>
        </w:rPr>
        <w:t>advance</w:t>
      </w:r>
      <w:r>
        <w:rPr>
          <w:rFonts w:ascii="Arial" w:hAnsi="Arial" w:eastAsia="Arial" w:cs="Arial"/>
          <w:sz w:val="18"/>
          <w:szCs w:val="18"/>
          <w:color w:val="231F20"/>
          <w:spacing w:val="8"/>
        </w:rPr>
        <w:t xml:space="preserve">  </w:t>
      </w:r>
      <w:r>
        <w:rPr>
          <w:rFonts w:ascii="Arial" w:hAnsi="Arial" w:eastAsia="Arial" w:cs="Arial"/>
          <w:sz w:val="18"/>
          <w:szCs w:val="18"/>
          <w:color w:val="231F20"/>
          <w:spacing w:val="-6"/>
        </w:rPr>
        <w:t>the</w:t>
      </w:r>
      <w:r>
        <w:rPr>
          <w:rFonts w:ascii="Arial" w:hAnsi="Arial" w:eastAsia="Arial" w:cs="Arial"/>
          <w:sz w:val="18"/>
          <w:szCs w:val="18"/>
          <w:color w:val="231F20"/>
          <w:spacing w:val="11"/>
        </w:rPr>
        <w:t xml:space="preserve">  </w:t>
      </w:r>
      <w:r>
        <w:rPr>
          <w:rFonts w:ascii="Arial" w:hAnsi="Arial" w:eastAsia="Arial" w:cs="Arial"/>
          <w:sz w:val="18"/>
          <w:szCs w:val="18"/>
          <w:color w:val="231F20"/>
          <w:spacing w:val="-6"/>
        </w:rPr>
        <w:t>scien</w:t>
      </w:r>
      <w:r>
        <w:rPr>
          <w:rFonts w:ascii="Arial" w:hAnsi="Arial" w:eastAsia="Arial" w:cs="Arial"/>
          <w:sz w:val="18"/>
          <w:szCs w:val="18"/>
          <w:color w:val="231F20"/>
          <w:spacing w:val="-7"/>
        </w:rPr>
        <w:t>tific</w:t>
      </w:r>
      <w:r>
        <w:rPr>
          <w:rFonts w:ascii="Arial" w:hAnsi="Arial" w:eastAsia="Arial" w:cs="Arial"/>
          <w:sz w:val="18"/>
          <w:szCs w:val="18"/>
          <w:color w:val="231F20"/>
        </w:rPr>
        <w:t xml:space="preserve"> </w:t>
      </w:r>
      <w:r>
        <w:rPr>
          <w:rFonts w:ascii="Arial" w:hAnsi="Arial" w:eastAsia="Arial" w:cs="Arial"/>
          <w:sz w:val="18"/>
          <w:szCs w:val="18"/>
          <w:color w:val="231F20"/>
          <w:spacing w:val="-6"/>
        </w:rPr>
        <w:t>development</w:t>
      </w:r>
      <w:r>
        <w:rPr>
          <w:rFonts w:ascii="Arial" w:hAnsi="Arial" w:eastAsia="Arial" w:cs="Arial"/>
          <w:sz w:val="18"/>
          <w:szCs w:val="18"/>
          <w:color w:val="231F20"/>
          <w:spacing w:val="21"/>
        </w:rPr>
        <w:t xml:space="preserve"> </w:t>
      </w:r>
      <w:r>
        <w:rPr>
          <w:rFonts w:ascii="Arial" w:hAnsi="Arial" w:eastAsia="Arial" w:cs="Arial"/>
          <w:sz w:val="18"/>
          <w:szCs w:val="18"/>
          <w:color w:val="231F20"/>
          <w:spacing w:val="-6"/>
        </w:rPr>
        <w:t>of</w:t>
      </w:r>
      <w:r>
        <w:rPr>
          <w:rFonts w:ascii="Arial" w:hAnsi="Arial" w:eastAsia="Arial" w:cs="Arial"/>
          <w:sz w:val="18"/>
          <w:szCs w:val="18"/>
          <w:color w:val="231F20"/>
          <w:spacing w:val="7"/>
        </w:rPr>
        <w:t xml:space="preserve"> </w:t>
      </w:r>
      <w:r>
        <w:rPr>
          <w:rFonts w:ascii="Arial" w:hAnsi="Arial" w:eastAsia="Arial" w:cs="Arial"/>
          <w:sz w:val="18"/>
          <w:szCs w:val="18"/>
          <w:color w:val="231F20"/>
          <w:spacing w:val="-6"/>
        </w:rPr>
        <w:t>textbook</w:t>
      </w:r>
      <w:r>
        <w:rPr>
          <w:rFonts w:ascii="Arial" w:hAnsi="Arial" w:eastAsia="Arial" w:cs="Arial"/>
          <w:sz w:val="18"/>
          <w:szCs w:val="18"/>
          <w:color w:val="231F20"/>
          <w:spacing w:val="22"/>
          <w:w w:val="101"/>
        </w:rPr>
        <w:t xml:space="preserve"> </w:t>
      </w:r>
      <w:r>
        <w:rPr>
          <w:rFonts w:ascii="Arial" w:hAnsi="Arial" w:eastAsia="Arial" w:cs="Arial"/>
          <w:sz w:val="18"/>
          <w:szCs w:val="18"/>
          <w:color w:val="231F20"/>
          <w:spacing w:val="-6"/>
        </w:rPr>
        <w:t>compilation,</w:t>
      </w:r>
      <w:r>
        <w:rPr>
          <w:rFonts w:ascii="Arial" w:hAnsi="Arial" w:eastAsia="Arial" w:cs="Arial"/>
          <w:sz w:val="18"/>
          <w:szCs w:val="18"/>
          <w:color w:val="231F20"/>
          <w:spacing w:val="19"/>
        </w:rPr>
        <w:t xml:space="preserve"> </w:t>
      </w:r>
      <w:r>
        <w:rPr>
          <w:rFonts w:ascii="Arial" w:hAnsi="Arial" w:eastAsia="Arial" w:cs="Arial"/>
          <w:sz w:val="18"/>
          <w:szCs w:val="18"/>
          <w:color w:val="231F20"/>
          <w:spacing w:val="-6"/>
        </w:rPr>
        <w:t>research,</w:t>
      </w:r>
      <w:r>
        <w:rPr>
          <w:rFonts w:ascii="Arial" w:hAnsi="Arial" w:eastAsia="Arial" w:cs="Arial"/>
          <w:sz w:val="18"/>
          <w:szCs w:val="18"/>
          <w:color w:val="231F20"/>
          <w:spacing w:val="19"/>
        </w:rPr>
        <w:t xml:space="preserve"> </w:t>
      </w:r>
      <w:r>
        <w:rPr>
          <w:rFonts w:ascii="Arial" w:hAnsi="Arial" w:eastAsia="Arial" w:cs="Arial"/>
          <w:sz w:val="18"/>
          <w:szCs w:val="18"/>
          <w:color w:val="231F20"/>
          <w:spacing w:val="-6"/>
        </w:rPr>
        <w:t>p</w:t>
      </w:r>
      <w:r>
        <w:rPr>
          <w:rFonts w:ascii="Arial" w:hAnsi="Arial" w:eastAsia="Arial" w:cs="Arial"/>
          <w:sz w:val="18"/>
          <w:szCs w:val="18"/>
          <w:color w:val="231F20"/>
          <w:spacing w:val="-7"/>
        </w:rPr>
        <w:t>ublication,</w:t>
      </w:r>
      <w:r>
        <w:rPr>
          <w:rFonts w:ascii="Arial" w:hAnsi="Arial" w:eastAsia="Arial" w:cs="Arial"/>
          <w:sz w:val="18"/>
          <w:szCs w:val="18"/>
          <w:color w:val="231F20"/>
          <w:spacing w:val="21"/>
        </w:rPr>
        <w:t xml:space="preserve"> </w:t>
      </w:r>
      <w:r>
        <w:rPr>
          <w:rFonts w:ascii="Arial" w:hAnsi="Arial" w:eastAsia="Arial" w:cs="Arial"/>
          <w:sz w:val="18"/>
          <w:szCs w:val="18"/>
          <w:color w:val="231F20"/>
          <w:spacing w:val="-7"/>
        </w:rPr>
        <w:t>and</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7"/>
        </w:rPr>
        <w:t>selection.</w:t>
      </w:r>
      <w:r>
        <w:rPr>
          <w:rFonts w:ascii="Arial" w:hAnsi="Arial" w:eastAsia="Arial" w:cs="Arial"/>
          <w:sz w:val="18"/>
          <w:szCs w:val="18"/>
          <w:color w:val="231F20"/>
          <w:spacing w:val="17"/>
        </w:rPr>
        <w:t xml:space="preserve"> </w:t>
      </w:r>
      <w:r>
        <w:rPr>
          <w:rFonts w:ascii="Arial" w:hAnsi="Arial" w:eastAsia="Arial" w:cs="Arial"/>
          <w:sz w:val="18"/>
          <w:szCs w:val="18"/>
          <w:color w:val="231F20"/>
          <w:spacing w:val="-7"/>
        </w:rPr>
        <w:t>To</w:t>
      </w:r>
      <w:r>
        <w:rPr>
          <w:rFonts w:ascii="Arial" w:hAnsi="Arial" w:eastAsia="Arial" w:cs="Arial"/>
          <w:sz w:val="18"/>
          <w:szCs w:val="18"/>
          <w:color w:val="231F20"/>
          <w:spacing w:val="22"/>
        </w:rPr>
        <w:t xml:space="preserve"> </w:t>
      </w:r>
      <w:r>
        <w:rPr>
          <w:rFonts w:ascii="Arial" w:hAnsi="Arial" w:eastAsia="Arial" w:cs="Arial"/>
          <w:sz w:val="18"/>
          <w:szCs w:val="18"/>
          <w:color w:val="231F20"/>
          <w:spacing w:val="-7"/>
        </w:rPr>
        <w:t>establish</w:t>
      </w:r>
      <w:r>
        <w:rPr>
          <w:rFonts w:ascii="Arial" w:hAnsi="Arial" w:eastAsia="Arial" w:cs="Arial"/>
          <w:sz w:val="18"/>
          <w:szCs w:val="18"/>
          <w:color w:val="231F20"/>
          <w:spacing w:val="19"/>
        </w:rPr>
        <w:t xml:space="preserve"> </w:t>
      </w:r>
      <w:r>
        <w:rPr>
          <w:rFonts w:ascii="Arial" w:hAnsi="Arial" w:eastAsia="Arial" w:cs="Arial"/>
          <w:sz w:val="18"/>
          <w:szCs w:val="18"/>
          <w:color w:val="231F20"/>
          <w:spacing w:val="-7"/>
        </w:rPr>
        <w:t>this</w:t>
      </w:r>
      <w:r>
        <w:rPr>
          <w:rFonts w:ascii="Arial" w:hAnsi="Arial" w:eastAsia="Arial" w:cs="Arial"/>
          <w:sz w:val="18"/>
          <w:szCs w:val="18"/>
          <w:color w:val="231F20"/>
          <w:spacing w:val="23"/>
        </w:rPr>
        <w:t xml:space="preserve"> </w:t>
      </w:r>
      <w:r>
        <w:rPr>
          <w:rFonts w:ascii="Arial" w:hAnsi="Arial" w:eastAsia="Arial" w:cs="Arial"/>
          <w:sz w:val="18"/>
          <w:szCs w:val="18"/>
          <w:color w:val="231F20"/>
          <w:spacing w:val="-7"/>
        </w:rPr>
        <w:t>system,</w:t>
      </w:r>
      <w:r>
        <w:rPr>
          <w:rFonts w:ascii="Arial" w:hAnsi="Arial" w:eastAsia="Arial" w:cs="Arial"/>
          <w:sz w:val="18"/>
          <w:szCs w:val="18"/>
          <w:color w:val="231F20"/>
          <w:spacing w:val="16"/>
          <w:w w:val="101"/>
        </w:rPr>
        <w:t xml:space="preserve"> </w:t>
      </w:r>
      <w:r>
        <w:rPr>
          <w:rFonts w:ascii="Arial" w:hAnsi="Arial" w:eastAsia="Arial" w:cs="Arial"/>
          <w:sz w:val="18"/>
          <w:szCs w:val="18"/>
          <w:color w:val="231F20"/>
          <w:spacing w:val="-7"/>
        </w:rPr>
        <w:t>we</w:t>
      </w:r>
      <w:r>
        <w:rPr>
          <w:rFonts w:ascii="Arial" w:hAnsi="Arial" w:eastAsia="Arial" w:cs="Arial"/>
          <w:sz w:val="18"/>
          <w:szCs w:val="18"/>
          <w:color w:val="231F20"/>
          <w:spacing w:val="21"/>
        </w:rPr>
        <w:t xml:space="preserve"> </w:t>
      </w:r>
      <w:r>
        <w:rPr>
          <w:rFonts w:ascii="Arial" w:hAnsi="Arial" w:eastAsia="Arial" w:cs="Arial"/>
          <w:sz w:val="18"/>
          <w:szCs w:val="18"/>
          <w:color w:val="231F20"/>
          <w:spacing w:val="-7"/>
        </w:rPr>
        <w:t>must</w:t>
      </w:r>
      <w:r>
        <w:rPr>
          <w:rFonts w:ascii="Arial" w:hAnsi="Arial" w:eastAsia="Arial" w:cs="Arial"/>
          <w:sz w:val="18"/>
          <w:szCs w:val="18"/>
          <w:color w:val="231F20"/>
          <w:spacing w:val="21"/>
        </w:rPr>
        <w:t xml:space="preserve"> </w:t>
      </w:r>
      <w:r>
        <w:rPr>
          <w:rFonts w:ascii="Arial" w:hAnsi="Arial" w:eastAsia="Arial" w:cs="Arial"/>
          <w:sz w:val="18"/>
          <w:szCs w:val="18"/>
          <w:color w:val="231F20"/>
          <w:spacing w:val="-7"/>
        </w:rPr>
        <w:t>define those</w:t>
      </w:r>
      <w:r>
        <w:rPr>
          <w:rFonts w:ascii="Arial" w:hAnsi="Arial" w:eastAsia="Arial" w:cs="Arial"/>
          <w:sz w:val="18"/>
          <w:szCs w:val="18"/>
          <w:color w:val="231F20"/>
        </w:rPr>
        <w:t xml:space="preserve"> </w:t>
      </w:r>
      <w:r>
        <w:rPr>
          <w:rFonts w:ascii="Arial" w:hAnsi="Arial" w:eastAsia="Arial" w:cs="Arial"/>
          <w:sz w:val="18"/>
          <w:szCs w:val="18"/>
          <w:color w:val="231F20"/>
          <w:spacing w:val="-5"/>
        </w:rPr>
        <w:t>conducting</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monitoring</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and</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coordinate</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administrative</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entities</w:t>
      </w:r>
      <w:r>
        <w:rPr>
          <w:rFonts w:ascii="Arial" w:hAnsi="Arial" w:eastAsia="Arial" w:cs="Arial"/>
          <w:sz w:val="18"/>
          <w:szCs w:val="18"/>
          <w:color w:val="231F20"/>
          <w:spacing w:val="11"/>
        </w:rPr>
        <w:t xml:space="preserve"> </w:t>
      </w:r>
      <w:r>
        <w:rPr>
          <w:rFonts w:ascii="Arial" w:hAnsi="Arial" w:eastAsia="Arial" w:cs="Arial"/>
          <w:sz w:val="18"/>
          <w:szCs w:val="18"/>
          <w:color w:val="231F20"/>
          <w:spacing w:val="-5"/>
        </w:rPr>
        <w:t>so</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as to build</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a manageria</w:t>
      </w:r>
      <w:r>
        <w:rPr>
          <w:rFonts w:ascii="Arial" w:hAnsi="Arial" w:eastAsia="Arial" w:cs="Arial"/>
          <w:sz w:val="18"/>
          <w:szCs w:val="18"/>
          <w:color w:val="231F20"/>
          <w:spacing w:val="-6"/>
        </w:rPr>
        <w:t>l team with</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clear</w:t>
      </w:r>
      <w:r>
        <w:rPr>
          <w:rFonts w:ascii="Arial" w:hAnsi="Arial" w:eastAsia="Arial" w:cs="Arial"/>
          <w:sz w:val="18"/>
          <w:szCs w:val="18"/>
          <w:color w:val="231F20"/>
          <w:spacing w:val="4"/>
        </w:rPr>
        <w:t xml:space="preserve"> </w:t>
      </w:r>
      <w:r>
        <w:rPr>
          <w:rFonts w:ascii="Arial" w:hAnsi="Arial" w:eastAsia="Arial" w:cs="Arial"/>
          <w:sz w:val="18"/>
          <w:szCs w:val="18"/>
          <w:color w:val="231F20"/>
          <w:spacing w:val="-6"/>
        </w:rPr>
        <w:t>responsibilities</w:t>
      </w:r>
      <w:r>
        <w:rPr>
          <w:rFonts w:ascii="Arial" w:hAnsi="Arial" w:eastAsia="Arial" w:cs="Arial"/>
          <w:sz w:val="18"/>
          <w:szCs w:val="18"/>
          <w:color w:val="231F20"/>
          <w:spacing w:val="4"/>
        </w:rPr>
        <w:t xml:space="preserve"> </w:t>
      </w:r>
      <w:r>
        <w:rPr>
          <w:rFonts w:ascii="Arial" w:hAnsi="Arial" w:eastAsia="Arial" w:cs="Arial"/>
          <w:sz w:val="18"/>
          <w:szCs w:val="18"/>
          <w:color w:val="231F20"/>
          <w:spacing w:val="-6"/>
        </w:rPr>
        <w:t>for</w:t>
      </w:r>
      <w:r>
        <w:rPr>
          <w:rFonts w:ascii="Arial" w:hAnsi="Arial" w:eastAsia="Arial" w:cs="Arial"/>
          <w:sz w:val="18"/>
          <w:szCs w:val="18"/>
          <w:color w:val="231F20"/>
        </w:rPr>
        <w:t xml:space="preserve"> </w:t>
      </w:r>
      <w:r>
        <w:rPr>
          <w:rFonts w:ascii="Arial" w:hAnsi="Arial" w:eastAsia="Arial" w:cs="Arial"/>
          <w:sz w:val="18"/>
          <w:szCs w:val="18"/>
          <w:color w:val="231F20"/>
          <w:spacing w:val="-3"/>
        </w:rPr>
        <w:t>textbook  quality  m</w:t>
      </w:r>
      <w:r>
        <w:rPr>
          <w:rFonts w:ascii="Arial" w:hAnsi="Arial" w:eastAsia="Arial" w:cs="Arial"/>
          <w:sz w:val="18"/>
          <w:szCs w:val="18"/>
          <w:color w:val="231F20"/>
          <w:spacing w:val="-4"/>
        </w:rPr>
        <w:t>onitoring;  build  a  specialized  and  highly-efficient  team  to  conduct  textbook  quality  monitoring  by</w:t>
      </w:r>
      <w:r>
        <w:rPr>
          <w:rFonts w:ascii="Arial" w:hAnsi="Arial" w:eastAsia="Arial" w:cs="Arial"/>
          <w:sz w:val="18"/>
          <w:szCs w:val="18"/>
          <w:color w:val="231F20"/>
        </w:rPr>
        <w:t xml:space="preserve"> </w:t>
      </w:r>
      <w:r>
        <w:rPr>
          <w:rFonts w:ascii="Arial" w:hAnsi="Arial" w:eastAsia="Arial" w:cs="Arial"/>
          <w:sz w:val="18"/>
          <w:szCs w:val="18"/>
          <w:color w:val="231F20"/>
          <w:spacing w:val="-5"/>
        </w:rPr>
        <w:t>relying</w:t>
      </w:r>
      <w:r>
        <w:rPr>
          <w:rFonts w:ascii="Arial" w:hAnsi="Arial" w:eastAsia="Arial" w:cs="Arial"/>
          <w:sz w:val="18"/>
          <w:szCs w:val="18"/>
          <w:color w:val="231F20"/>
          <w:spacing w:val="13"/>
        </w:rPr>
        <w:t xml:space="preserve"> </w:t>
      </w:r>
      <w:r>
        <w:rPr>
          <w:rFonts w:ascii="Arial" w:hAnsi="Arial" w:eastAsia="Arial" w:cs="Arial"/>
          <w:sz w:val="18"/>
          <w:szCs w:val="18"/>
          <w:color w:val="231F20"/>
          <w:spacing w:val="-5"/>
        </w:rPr>
        <w:t>on</w:t>
      </w:r>
      <w:r>
        <w:rPr>
          <w:rFonts w:ascii="Arial" w:hAnsi="Arial" w:eastAsia="Arial" w:cs="Arial"/>
          <w:sz w:val="18"/>
          <w:szCs w:val="18"/>
          <w:color w:val="231F20"/>
          <w:spacing w:val="11"/>
        </w:rPr>
        <w:t xml:space="preserve"> </w:t>
      </w:r>
      <w:r>
        <w:rPr>
          <w:rFonts w:ascii="Arial" w:hAnsi="Arial" w:eastAsia="Arial" w:cs="Arial"/>
          <w:sz w:val="18"/>
          <w:szCs w:val="18"/>
          <w:color w:val="231F20"/>
          <w:spacing w:val="-5"/>
        </w:rPr>
        <w:t>professional</w:t>
      </w:r>
      <w:r>
        <w:rPr>
          <w:rFonts w:ascii="Arial" w:hAnsi="Arial" w:eastAsia="Arial" w:cs="Arial"/>
          <w:sz w:val="18"/>
          <w:szCs w:val="18"/>
          <w:color w:val="231F20"/>
          <w:spacing w:val="12"/>
          <w:w w:val="101"/>
        </w:rPr>
        <w:t xml:space="preserve"> </w:t>
      </w:r>
      <w:r>
        <w:rPr>
          <w:rFonts w:ascii="Arial" w:hAnsi="Arial" w:eastAsia="Arial" w:cs="Arial"/>
          <w:sz w:val="18"/>
          <w:szCs w:val="18"/>
          <w:color w:val="231F20"/>
          <w:spacing w:val="-5"/>
        </w:rPr>
        <w:t>entities;</w:t>
      </w:r>
      <w:r>
        <w:rPr>
          <w:rFonts w:ascii="Arial" w:hAnsi="Arial" w:eastAsia="Arial" w:cs="Arial"/>
          <w:sz w:val="18"/>
          <w:szCs w:val="18"/>
          <w:color w:val="231F20"/>
          <w:spacing w:val="12"/>
          <w:w w:val="101"/>
        </w:rPr>
        <w:t xml:space="preserve"> </w:t>
      </w:r>
      <w:r>
        <w:rPr>
          <w:rFonts w:ascii="Arial" w:hAnsi="Arial" w:eastAsia="Arial" w:cs="Arial"/>
          <w:sz w:val="18"/>
          <w:szCs w:val="18"/>
          <w:color w:val="231F20"/>
          <w:spacing w:val="-5"/>
        </w:rPr>
        <w:t>and</w:t>
      </w:r>
      <w:r>
        <w:rPr>
          <w:rFonts w:ascii="Arial" w:hAnsi="Arial" w:eastAsia="Arial" w:cs="Arial"/>
          <w:sz w:val="18"/>
          <w:szCs w:val="18"/>
          <w:color w:val="231F20"/>
          <w:spacing w:val="12"/>
          <w:w w:val="101"/>
        </w:rPr>
        <w:t xml:space="preserve"> </w:t>
      </w:r>
      <w:r>
        <w:rPr>
          <w:rFonts w:ascii="Arial" w:hAnsi="Arial" w:eastAsia="Arial" w:cs="Arial"/>
          <w:sz w:val="18"/>
          <w:szCs w:val="18"/>
          <w:color w:val="231F20"/>
          <w:spacing w:val="-5"/>
        </w:rPr>
        <w:t>gather</w:t>
      </w:r>
      <w:r>
        <w:rPr>
          <w:rFonts w:ascii="Arial" w:hAnsi="Arial" w:eastAsia="Arial" w:cs="Arial"/>
          <w:sz w:val="18"/>
          <w:szCs w:val="18"/>
          <w:color w:val="231F20"/>
          <w:spacing w:val="12"/>
          <w:w w:val="101"/>
        </w:rPr>
        <w:t xml:space="preserve"> </w:t>
      </w:r>
      <w:r>
        <w:rPr>
          <w:rFonts w:ascii="Arial" w:hAnsi="Arial" w:eastAsia="Arial" w:cs="Arial"/>
          <w:sz w:val="18"/>
          <w:szCs w:val="18"/>
          <w:color w:val="231F20"/>
          <w:spacing w:val="-5"/>
        </w:rPr>
        <w:t>social</w:t>
      </w:r>
      <w:r>
        <w:rPr>
          <w:rFonts w:ascii="Arial" w:hAnsi="Arial" w:eastAsia="Arial" w:cs="Arial"/>
          <w:sz w:val="18"/>
          <w:szCs w:val="18"/>
          <w:color w:val="231F20"/>
          <w:spacing w:val="12"/>
        </w:rPr>
        <w:t xml:space="preserve"> </w:t>
      </w:r>
      <w:r>
        <w:rPr>
          <w:rFonts w:ascii="Arial" w:hAnsi="Arial" w:eastAsia="Arial" w:cs="Arial"/>
          <w:sz w:val="18"/>
          <w:szCs w:val="18"/>
          <w:color w:val="231F20"/>
          <w:spacing w:val="-5"/>
        </w:rPr>
        <w:t>entities</w:t>
      </w:r>
      <w:r>
        <w:rPr>
          <w:rFonts w:ascii="Arial" w:hAnsi="Arial" w:eastAsia="Arial" w:cs="Arial"/>
          <w:sz w:val="18"/>
          <w:szCs w:val="18"/>
          <w:color w:val="231F20"/>
          <w:spacing w:val="10"/>
        </w:rPr>
        <w:t xml:space="preserve"> </w:t>
      </w:r>
      <w:r>
        <w:rPr>
          <w:rFonts w:ascii="Arial" w:hAnsi="Arial" w:eastAsia="Arial" w:cs="Arial"/>
          <w:sz w:val="18"/>
          <w:szCs w:val="18"/>
          <w:color w:val="231F20"/>
          <w:spacing w:val="-5"/>
        </w:rPr>
        <w:t>to</w:t>
      </w:r>
      <w:r>
        <w:rPr>
          <w:rFonts w:ascii="Arial" w:hAnsi="Arial" w:eastAsia="Arial" w:cs="Arial"/>
          <w:sz w:val="18"/>
          <w:szCs w:val="18"/>
          <w:color w:val="231F20"/>
          <w:spacing w:val="11"/>
        </w:rPr>
        <w:t xml:space="preserve"> </w:t>
      </w:r>
      <w:r>
        <w:rPr>
          <w:rFonts w:ascii="Arial" w:hAnsi="Arial" w:eastAsia="Arial" w:cs="Arial"/>
          <w:sz w:val="18"/>
          <w:szCs w:val="18"/>
          <w:color w:val="231F20"/>
          <w:spacing w:val="-5"/>
        </w:rPr>
        <w:t>build</w:t>
      </w:r>
      <w:r>
        <w:rPr>
          <w:rFonts w:ascii="Arial" w:hAnsi="Arial" w:eastAsia="Arial" w:cs="Arial"/>
          <w:sz w:val="18"/>
          <w:szCs w:val="18"/>
          <w:color w:val="231F20"/>
          <w:spacing w:val="14"/>
        </w:rPr>
        <w:t xml:space="preserve"> </w:t>
      </w:r>
      <w:r>
        <w:rPr>
          <w:rFonts w:ascii="Arial" w:hAnsi="Arial" w:eastAsia="Arial" w:cs="Arial"/>
          <w:sz w:val="18"/>
          <w:szCs w:val="18"/>
          <w:color w:val="231F20"/>
          <w:spacing w:val="-5"/>
        </w:rPr>
        <w:t>a supervisory</w:t>
      </w:r>
      <w:r>
        <w:rPr>
          <w:rFonts w:ascii="Arial" w:hAnsi="Arial" w:eastAsia="Arial" w:cs="Arial"/>
          <w:sz w:val="18"/>
          <w:szCs w:val="18"/>
          <w:color w:val="231F20"/>
          <w:spacing w:val="10"/>
        </w:rPr>
        <w:t xml:space="preserve"> </w:t>
      </w:r>
      <w:r>
        <w:rPr>
          <w:rFonts w:ascii="Arial" w:hAnsi="Arial" w:eastAsia="Arial" w:cs="Arial"/>
          <w:sz w:val="18"/>
          <w:szCs w:val="18"/>
          <w:color w:val="231F20"/>
          <w:spacing w:val="-5"/>
        </w:rPr>
        <w:t>te</w:t>
      </w:r>
      <w:r>
        <w:rPr>
          <w:rFonts w:ascii="Arial" w:hAnsi="Arial" w:eastAsia="Arial" w:cs="Arial"/>
          <w:sz w:val="18"/>
          <w:szCs w:val="18"/>
          <w:color w:val="231F20"/>
          <w:spacing w:val="-6"/>
        </w:rPr>
        <w:t>am committed</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to</w:t>
      </w:r>
      <w:r>
        <w:rPr>
          <w:rFonts w:ascii="Arial" w:hAnsi="Arial" w:eastAsia="Arial" w:cs="Arial"/>
          <w:sz w:val="18"/>
          <w:szCs w:val="18"/>
          <w:color w:val="231F20"/>
          <w:spacing w:val="11"/>
        </w:rPr>
        <w:t xml:space="preserve"> </w:t>
      </w:r>
      <w:r>
        <w:rPr>
          <w:rFonts w:ascii="Arial" w:hAnsi="Arial" w:eastAsia="Arial" w:cs="Arial"/>
          <w:sz w:val="18"/>
          <w:szCs w:val="18"/>
          <w:color w:val="231F20"/>
          <w:spacing w:val="-6"/>
        </w:rPr>
        <w:t>rational</w:t>
      </w:r>
      <w:r>
        <w:rPr>
          <w:rFonts w:ascii="Arial" w:hAnsi="Arial" w:eastAsia="Arial" w:cs="Arial"/>
          <w:sz w:val="18"/>
          <w:szCs w:val="18"/>
          <w:color w:val="231F20"/>
          <w:spacing w:val="10"/>
        </w:rPr>
        <w:t xml:space="preserve"> </w:t>
      </w:r>
      <w:r>
        <w:rPr>
          <w:rFonts w:ascii="Arial" w:hAnsi="Arial" w:eastAsia="Arial" w:cs="Arial"/>
          <w:sz w:val="18"/>
          <w:szCs w:val="18"/>
          <w:color w:val="231F20"/>
          <w:spacing w:val="-6"/>
        </w:rPr>
        <w:t>participation</w:t>
      </w:r>
      <w:r>
        <w:rPr>
          <w:rFonts w:ascii="Arial" w:hAnsi="Arial" w:eastAsia="Arial" w:cs="Arial"/>
          <w:sz w:val="18"/>
          <w:szCs w:val="18"/>
          <w:color w:val="231F20"/>
          <w:spacing w:val="13"/>
          <w:w w:val="101"/>
        </w:rPr>
        <w:t xml:space="preserve"> </w:t>
      </w:r>
      <w:r>
        <w:rPr>
          <w:rFonts w:ascii="Arial" w:hAnsi="Arial" w:eastAsia="Arial" w:cs="Arial"/>
          <w:sz w:val="18"/>
          <w:szCs w:val="18"/>
          <w:color w:val="231F20"/>
          <w:spacing w:val="-6"/>
        </w:rPr>
        <w:t>in</w:t>
      </w:r>
      <w:r>
        <w:rPr>
          <w:rFonts w:ascii="Arial" w:hAnsi="Arial" w:eastAsia="Arial" w:cs="Arial"/>
          <w:sz w:val="18"/>
          <w:szCs w:val="18"/>
          <w:color w:val="231F20"/>
        </w:rPr>
        <w:t xml:space="preserve"> </w:t>
      </w:r>
      <w:r>
        <w:rPr>
          <w:rFonts w:ascii="Arial" w:hAnsi="Arial" w:eastAsia="Arial" w:cs="Arial"/>
          <w:sz w:val="18"/>
          <w:szCs w:val="18"/>
          <w:color w:val="231F20"/>
          <w:spacing w:val="-4"/>
        </w:rPr>
        <w:t>textbook  quality  m</w:t>
      </w:r>
      <w:r>
        <w:rPr>
          <w:rFonts w:ascii="Arial" w:hAnsi="Arial" w:eastAsia="Arial" w:cs="Arial"/>
          <w:sz w:val="18"/>
          <w:szCs w:val="18"/>
          <w:color w:val="231F20"/>
          <w:spacing w:val="-5"/>
        </w:rPr>
        <w:t>onitoring.  The  monitoring  includes  textbook</w:t>
      </w:r>
      <w:r>
        <w:rPr>
          <w:rFonts w:ascii="Arial" w:hAnsi="Arial" w:eastAsia="Arial" w:cs="Arial"/>
          <w:sz w:val="18"/>
          <w:szCs w:val="18"/>
          <w:color w:val="231F20"/>
          <w:spacing w:val="1"/>
        </w:rPr>
        <w:t xml:space="preserve">  </w:t>
      </w:r>
      <w:r>
        <w:rPr>
          <w:rFonts w:ascii="Arial" w:hAnsi="Arial" w:eastAsia="Arial" w:cs="Arial"/>
          <w:sz w:val="18"/>
          <w:szCs w:val="18"/>
          <w:color w:val="231F20"/>
          <w:spacing w:val="-5"/>
        </w:rPr>
        <w:t>content-based</w:t>
      </w:r>
      <w:r>
        <w:rPr>
          <w:rFonts w:ascii="Arial" w:hAnsi="Arial" w:eastAsia="Arial" w:cs="Arial"/>
          <w:sz w:val="18"/>
          <w:szCs w:val="18"/>
          <w:color w:val="231F20"/>
        </w:rPr>
        <w:t xml:space="preserve">  </w:t>
      </w:r>
      <w:r>
        <w:rPr>
          <w:rFonts w:ascii="Arial" w:hAnsi="Arial" w:eastAsia="Arial" w:cs="Arial"/>
          <w:sz w:val="18"/>
          <w:szCs w:val="18"/>
          <w:color w:val="231F20"/>
          <w:spacing w:val="-5"/>
        </w:rPr>
        <w:t>text</w:t>
      </w:r>
      <w:r>
        <w:rPr>
          <w:rFonts w:ascii="Arial" w:hAnsi="Arial" w:eastAsia="Arial" w:cs="Arial"/>
          <w:sz w:val="18"/>
          <w:szCs w:val="18"/>
          <w:color w:val="231F20"/>
          <w:spacing w:val="1"/>
        </w:rPr>
        <w:t xml:space="preserve">  </w:t>
      </w:r>
      <w:r>
        <w:rPr>
          <w:rFonts w:ascii="Arial" w:hAnsi="Arial" w:eastAsia="Arial" w:cs="Arial"/>
          <w:sz w:val="18"/>
          <w:szCs w:val="18"/>
          <w:color w:val="231F20"/>
          <w:spacing w:val="-5"/>
        </w:rPr>
        <w:t>monitoring,</w:t>
      </w:r>
      <w:r>
        <w:rPr>
          <w:rFonts w:ascii="Arial" w:hAnsi="Arial" w:eastAsia="Arial" w:cs="Arial"/>
          <w:sz w:val="18"/>
          <w:szCs w:val="18"/>
          <w:color w:val="231F20"/>
          <w:spacing w:val="48"/>
        </w:rPr>
        <w:t xml:space="preserve"> </w:t>
      </w:r>
      <w:r>
        <w:rPr>
          <w:rFonts w:ascii="Arial" w:hAnsi="Arial" w:eastAsia="Arial" w:cs="Arial"/>
          <w:sz w:val="18"/>
          <w:szCs w:val="18"/>
          <w:color w:val="231F20"/>
          <w:spacing w:val="-5"/>
        </w:rPr>
        <w:t>which</w:t>
      </w:r>
      <w:r>
        <w:rPr>
          <w:rFonts w:ascii="Arial" w:hAnsi="Arial" w:eastAsia="Arial" w:cs="Arial"/>
          <w:sz w:val="18"/>
          <w:szCs w:val="18"/>
          <w:color w:val="231F20"/>
          <w:spacing w:val="2"/>
        </w:rPr>
        <w:t xml:space="preserve">  </w:t>
      </w:r>
      <w:r>
        <w:rPr>
          <w:rFonts w:ascii="Arial" w:hAnsi="Arial" w:eastAsia="Arial" w:cs="Arial"/>
          <w:sz w:val="18"/>
          <w:szCs w:val="18"/>
          <w:color w:val="231F20"/>
          <w:spacing w:val="-5"/>
        </w:rPr>
        <w:t>serves</w:t>
      </w:r>
      <w:r>
        <w:rPr>
          <w:rFonts w:ascii="Arial" w:hAnsi="Arial" w:eastAsia="Arial" w:cs="Arial"/>
          <w:sz w:val="18"/>
          <w:szCs w:val="18"/>
          <w:color w:val="231F20"/>
          <w:spacing w:val="50"/>
        </w:rPr>
        <w:t xml:space="preserve"> </w:t>
      </w:r>
      <w:r>
        <w:rPr>
          <w:rFonts w:ascii="Arial" w:hAnsi="Arial" w:eastAsia="Arial" w:cs="Arial"/>
          <w:sz w:val="18"/>
          <w:szCs w:val="18"/>
          <w:color w:val="231F20"/>
          <w:spacing w:val="-5"/>
        </w:rPr>
        <w:t>textbook</w:t>
      </w:r>
      <w:r>
        <w:rPr>
          <w:rFonts w:ascii="Arial" w:hAnsi="Arial" w:eastAsia="Arial" w:cs="Arial"/>
          <w:sz w:val="18"/>
          <w:szCs w:val="18"/>
          <w:color w:val="231F20"/>
        </w:rPr>
        <w:t xml:space="preserve"> </w:t>
      </w:r>
      <w:r>
        <w:rPr>
          <w:rFonts w:ascii="Arial" w:hAnsi="Arial" w:eastAsia="Arial" w:cs="Arial"/>
          <w:sz w:val="18"/>
          <w:szCs w:val="18"/>
          <w:color w:val="231F20"/>
          <w:spacing w:val="-5"/>
        </w:rPr>
        <w:t>review  and  selection;  the  teaching  relationship-based  monit</w:t>
      </w:r>
      <w:r>
        <w:rPr>
          <w:rFonts w:ascii="Arial" w:hAnsi="Arial" w:eastAsia="Arial" w:cs="Arial"/>
          <w:sz w:val="18"/>
          <w:szCs w:val="18"/>
          <w:color w:val="231F20"/>
          <w:spacing w:val="-6"/>
        </w:rPr>
        <w:t>oring  of  the  use  of  textbooks,  which  focuses  on  teaching</w:t>
      </w:r>
      <w:r>
        <w:rPr>
          <w:rFonts w:ascii="Arial" w:hAnsi="Arial" w:eastAsia="Arial" w:cs="Arial"/>
          <w:sz w:val="18"/>
          <w:szCs w:val="18"/>
          <w:color w:val="231F20"/>
        </w:rPr>
        <w:t xml:space="preserve"> </w:t>
      </w:r>
      <w:r>
        <w:rPr>
          <w:rFonts w:ascii="Arial" w:hAnsi="Arial" w:eastAsia="Arial" w:cs="Arial"/>
          <w:sz w:val="18"/>
          <w:szCs w:val="18"/>
          <w:color w:val="231F20"/>
          <w:spacing w:val="-7"/>
        </w:rPr>
        <w:t>adaptation</w:t>
      </w:r>
      <w:r>
        <w:rPr>
          <w:rFonts w:ascii="Arial" w:hAnsi="Arial" w:eastAsia="Arial" w:cs="Arial"/>
          <w:sz w:val="18"/>
          <w:szCs w:val="18"/>
          <w:color w:val="231F20"/>
          <w:spacing w:val="22"/>
          <w:w w:val="101"/>
        </w:rPr>
        <w:t xml:space="preserve"> </w:t>
      </w:r>
      <w:r>
        <w:rPr>
          <w:rFonts w:ascii="Arial" w:hAnsi="Arial" w:eastAsia="Arial" w:cs="Arial"/>
          <w:sz w:val="18"/>
          <w:szCs w:val="18"/>
          <w:color w:val="231F20"/>
          <w:spacing w:val="-7"/>
        </w:rPr>
        <w:t>and</w:t>
      </w:r>
      <w:r>
        <w:rPr>
          <w:rFonts w:ascii="Arial" w:hAnsi="Arial" w:eastAsia="Arial" w:cs="Arial"/>
          <w:sz w:val="18"/>
          <w:szCs w:val="18"/>
          <w:color w:val="231F20"/>
          <w:spacing w:val="20"/>
        </w:rPr>
        <w:t xml:space="preserve"> </w:t>
      </w:r>
      <w:r>
        <w:rPr>
          <w:rFonts w:ascii="Arial" w:hAnsi="Arial" w:eastAsia="Arial" w:cs="Arial"/>
          <w:sz w:val="18"/>
          <w:szCs w:val="18"/>
          <w:color w:val="231F20"/>
          <w:spacing w:val="-7"/>
        </w:rPr>
        <w:t>process</w:t>
      </w:r>
      <w:r>
        <w:rPr>
          <w:rFonts w:ascii="Arial" w:hAnsi="Arial" w:eastAsia="Arial" w:cs="Arial"/>
          <w:sz w:val="18"/>
          <w:szCs w:val="18"/>
          <w:color w:val="231F20"/>
          <w:spacing w:val="21"/>
        </w:rPr>
        <w:t xml:space="preserve"> </w:t>
      </w:r>
      <w:r>
        <w:rPr>
          <w:rFonts w:ascii="Arial" w:hAnsi="Arial" w:eastAsia="Arial" w:cs="Arial"/>
          <w:sz w:val="18"/>
          <w:szCs w:val="18"/>
          <w:color w:val="231F20"/>
          <w:spacing w:val="-7"/>
        </w:rPr>
        <w:t>management;</w:t>
      </w:r>
      <w:r>
        <w:rPr>
          <w:rFonts w:ascii="Arial" w:hAnsi="Arial" w:eastAsia="Arial" w:cs="Arial"/>
          <w:sz w:val="18"/>
          <w:szCs w:val="18"/>
          <w:color w:val="231F20"/>
          <w:spacing w:val="21"/>
          <w:w w:val="101"/>
        </w:rPr>
        <w:t xml:space="preserve"> </w:t>
      </w:r>
      <w:r>
        <w:rPr>
          <w:rFonts w:ascii="Arial" w:hAnsi="Arial" w:eastAsia="Arial" w:cs="Arial"/>
          <w:sz w:val="18"/>
          <w:szCs w:val="18"/>
          <w:color w:val="231F20"/>
          <w:spacing w:val="-7"/>
        </w:rPr>
        <w:t>and</w:t>
      </w:r>
      <w:r>
        <w:rPr>
          <w:rFonts w:ascii="Arial" w:hAnsi="Arial" w:eastAsia="Arial" w:cs="Arial"/>
          <w:sz w:val="18"/>
          <w:szCs w:val="18"/>
          <w:color w:val="231F20"/>
          <w:spacing w:val="19"/>
          <w:w w:val="101"/>
        </w:rPr>
        <w:t xml:space="preserve"> </w:t>
      </w:r>
      <w:r>
        <w:rPr>
          <w:rFonts w:ascii="Arial" w:hAnsi="Arial" w:eastAsia="Arial" w:cs="Arial"/>
          <w:sz w:val="18"/>
          <w:szCs w:val="18"/>
          <w:color w:val="231F20"/>
          <w:spacing w:val="-7"/>
        </w:rPr>
        <w:t>the</w:t>
      </w:r>
      <w:r>
        <w:rPr>
          <w:rFonts w:ascii="Arial" w:hAnsi="Arial" w:eastAsia="Arial" w:cs="Arial"/>
          <w:sz w:val="18"/>
          <w:szCs w:val="18"/>
          <w:color w:val="231F20"/>
          <w:spacing w:val="21"/>
        </w:rPr>
        <w:t xml:space="preserve"> </w:t>
      </w:r>
      <w:r>
        <w:rPr>
          <w:rFonts w:ascii="Arial" w:hAnsi="Arial" w:eastAsia="Arial" w:cs="Arial"/>
          <w:sz w:val="18"/>
          <w:szCs w:val="18"/>
          <w:color w:val="231F20"/>
          <w:spacing w:val="-7"/>
        </w:rPr>
        <w:t>outcome-oriented</w:t>
      </w:r>
      <w:r>
        <w:rPr>
          <w:rFonts w:ascii="Arial" w:hAnsi="Arial" w:eastAsia="Arial" w:cs="Arial"/>
          <w:sz w:val="18"/>
          <w:szCs w:val="18"/>
          <w:color w:val="231F20"/>
          <w:spacing w:val="21"/>
          <w:w w:val="101"/>
        </w:rPr>
        <w:t xml:space="preserve"> </w:t>
      </w:r>
      <w:r>
        <w:rPr>
          <w:rFonts w:ascii="Arial" w:hAnsi="Arial" w:eastAsia="Arial" w:cs="Arial"/>
          <w:sz w:val="18"/>
          <w:szCs w:val="18"/>
          <w:color w:val="231F20"/>
          <w:spacing w:val="-7"/>
        </w:rPr>
        <w:t>monitoring,</w:t>
      </w:r>
      <w:r>
        <w:rPr>
          <w:rFonts w:ascii="Arial" w:hAnsi="Arial" w:eastAsia="Arial" w:cs="Arial"/>
          <w:sz w:val="18"/>
          <w:szCs w:val="18"/>
          <w:color w:val="231F20"/>
          <w:spacing w:val="16"/>
          <w:w w:val="101"/>
        </w:rPr>
        <w:t xml:space="preserve"> </w:t>
      </w:r>
      <w:r>
        <w:rPr>
          <w:rFonts w:ascii="Arial" w:hAnsi="Arial" w:eastAsia="Arial" w:cs="Arial"/>
          <w:sz w:val="18"/>
          <w:szCs w:val="18"/>
          <w:color w:val="231F20"/>
          <w:spacing w:val="-7"/>
        </w:rPr>
        <w:t>which</w:t>
      </w:r>
      <w:r>
        <w:rPr>
          <w:rFonts w:ascii="Arial" w:hAnsi="Arial" w:eastAsia="Arial" w:cs="Arial"/>
          <w:sz w:val="18"/>
          <w:szCs w:val="18"/>
          <w:color w:val="231F20"/>
          <w:spacing w:val="19"/>
          <w:w w:val="101"/>
        </w:rPr>
        <w:t xml:space="preserve"> </w:t>
      </w:r>
      <w:r>
        <w:rPr>
          <w:rFonts w:ascii="Arial" w:hAnsi="Arial" w:eastAsia="Arial" w:cs="Arial"/>
          <w:sz w:val="18"/>
          <w:szCs w:val="18"/>
          <w:color w:val="231F20"/>
          <w:spacing w:val="-7"/>
        </w:rPr>
        <w:t>tar</w:t>
      </w:r>
      <w:r>
        <w:rPr>
          <w:rFonts w:ascii="Arial" w:hAnsi="Arial" w:eastAsia="Arial" w:cs="Arial"/>
          <w:sz w:val="18"/>
          <w:szCs w:val="18"/>
          <w:color w:val="231F20"/>
          <w:spacing w:val="-8"/>
        </w:rPr>
        <w:t>gets</w:t>
      </w:r>
      <w:r>
        <w:rPr>
          <w:rFonts w:ascii="Arial" w:hAnsi="Arial" w:eastAsia="Arial" w:cs="Arial"/>
          <w:sz w:val="18"/>
          <w:szCs w:val="18"/>
          <w:color w:val="231F20"/>
          <w:spacing w:val="21"/>
          <w:w w:val="101"/>
        </w:rPr>
        <w:t xml:space="preserve"> </w:t>
      </w:r>
      <w:r>
        <w:rPr>
          <w:rFonts w:ascii="Arial" w:hAnsi="Arial" w:eastAsia="Arial" w:cs="Arial"/>
          <w:sz w:val="18"/>
          <w:szCs w:val="18"/>
          <w:color w:val="231F20"/>
          <w:spacing w:val="-8"/>
        </w:rPr>
        <w:t>effect</w:t>
      </w:r>
      <w:r>
        <w:rPr>
          <w:rFonts w:ascii="Arial" w:hAnsi="Arial" w:eastAsia="Arial" w:cs="Arial"/>
          <w:sz w:val="18"/>
          <w:szCs w:val="18"/>
          <w:color w:val="231F20"/>
          <w:spacing w:val="16"/>
          <w:w w:val="101"/>
        </w:rPr>
        <w:t xml:space="preserve"> </w:t>
      </w:r>
      <w:r>
        <w:rPr>
          <w:rFonts w:ascii="Arial" w:hAnsi="Arial" w:eastAsia="Arial" w:cs="Arial"/>
          <w:sz w:val="18"/>
          <w:szCs w:val="18"/>
          <w:color w:val="231F20"/>
          <w:spacing w:val="-8"/>
        </w:rPr>
        <w:t>feedback</w:t>
      </w:r>
      <w:r>
        <w:rPr>
          <w:rFonts w:ascii="Arial" w:hAnsi="Arial" w:eastAsia="Arial" w:cs="Arial"/>
          <w:sz w:val="18"/>
          <w:szCs w:val="18"/>
          <w:color w:val="231F20"/>
          <w:spacing w:val="22"/>
        </w:rPr>
        <w:t xml:space="preserve"> </w:t>
      </w:r>
      <w:r>
        <w:rPr>
          <w:rFonts w:ascii="Arial" w:hAnsi="Arial" w:eastAsia="Arial" w:cs="Arial"/>
          <w:sz w:val="18"/>
          <w:szCs w:val="18"/>
          <w:color w:val="231F20"/>
          <w:spacing w:val="-8"/>
        </w:rPr>
        <w:t>and</w:t>
      </w:r>
      <w:r>
        <w:rPr>
          <w:rFonts w:ascii="Arial" w:hAnsi="Arial" w:eastAsia="Arial" w:cs="Arial"/>
          <w:sz w:val="18"/>
          <w:szCs w:val="18"/>
          <w:color w:val="231F20"/>
          <w:spacing w:val="22"/>
          <w:w w:val="101"/>
        </w:rPr>
        <w:t xml:space="preserve"> </w:t>
      </w:r>
      <w:r>
        <w:rPr>
          <w:rFonts w:ascii="Arial" w:hAnsi="Arial" w:eastAsia="Arial" w:cs="Arial"/>
          <w:sz w:val="18"/>
          <w:szCs w:val="18"/>
          <w:color w:val="231F20"/>
          <w:spacing w:val="-8"/>
        </w:rPr>
        <w:t>continuous</w:t>
      </w:r>
      <w:r>
        <w:rPr>
          <w:rFonts w:ascii="Arial" w:hAnsi="Arial" w:eastAsia="Arial" w:cs="Arial"/>
          <w:sz w:val="18"/>
          <w:szCs w:val="18"/>
          <w:color w:val="231F20"/>
        </w:rPr>
        <w:t xml:space="preserve"> </w:t>
      </w:r>
      <w:r>
        <w:rPr>
          <w:rFonts w:ascii="Arial" w:hAnsi="Arial" w:eastAsia="Arial" w:cs="Arial"/>
          <w:sz w:val="18"/>
          <w:szCs w:val="18"/>
          <w:color w:val="231F20"/>
          <w:spacing w:val="-6"/>
        </w:rPr>
        <w:t>improvement.</w:t>
      </w:r>
      <w:r>
        <w:rPr>
          <w:rFonts w:ascii="Arial" w:hAnsi="Arial" w:eastAsia="Arial" w:cs="Arial"/>
          <w:sz w:val="18"/>
          <w:szCs w:val="18"/>
          <w:color w:val="231F20"/>
          <w:spacing w:val="41"/>
        </w:rPr>
        <w:t xml:space="preserve"> </w:t>
      </w:r>
      <w:r>
        <w:rPr>
          <w:rFonts w:ascii="Arial" w:hAnsi="Arial" w:eastAsia="Arial" w:cs="Arial"/>
          <w:sz w:val="18"/>
          <w:szCs w:val="18"/>
          <w:color w:val="231F20"/>
          <w:spacing w:val="-6"/>
        </w:rPr>
        <w:t>We</w:t>
      </w:r>
      <w:r>
        <w:rPr>
          <w:rFonts w:ascii="Arial" w:hAnsi="Arial" w:eastAsia="Arial" w:cs="Arial"/>
          <w:sz w:val="18"/>
          <w:szCs w:val="18"/>
          <w:color w:val="231F20"/>
          <w:spacing w:val="32"/>
          <w:w w:val="101"/>
        </w:rPr>
        <w:t xml:space="preserve"> </w:t>
      </w:r>
      <w:r>
        <w:rPr>
          <w:rFonts w:ascii="Arial" w:hAnsi="Arial" w:eastAsia="Arial" w:cs="Arial"/>
          <w:sz w:val="18"/>
          <w:szCs w:val="18"/>
          <w:color w:val="231F20"/>
          <w:spacing w:val="-6"/>
        </w:rPr>
        <w:t>need</w:t>
      </w:r>
      <w:r>
        <w:rPr>
          <w:rFonts w:ascii="Arial" w:hAnsi="Arial" w:eastAsia="Arial" w:cs="Arial"/>
          <w:sz w:val="18"/>
          <w:szCs w:val="18"/>
          <w:color w:val="231F20"/>
          <w:spacing w:val="30"/>
        </w:rPr>
        <w:t xml:space="preserve"> </w:t>
      </w:r>
      <w:r>
        <w:rPr>
          <w:rFonts w:ascii="Arial" w:hAnsi="Arial" w:eastAsia="Arial" w:cs="Arial"/>
          <w:sz w:val="18"/>
          <w:szCs w:val="18"/>
          <w:color w:val="231F20"/>
          <w:spacing w:val="-6"/>
        </w:rPr>
        <w:t>to</w:t>
      </w:r>
      <w:r>
        <w:rPr>
          <w:rFonts w:ascii="Arial" w:hAnsi="Arial" w:eastAsia="Arial" w:cs="Arial"/>
          <w:sz w:val="18"/>
          <w:szCs w:val="18"/>
          <w:color w:val="231F20"/>
          <w:spacing w:val="31"/>
        </w:rPr>
        <w:t xml:space="preserve"> </w:t>
      </w:r>
      <w:r>
        <w:rPr>
          <w:rFonts w:ascii="Arial" w:hAnsi="Arial" w:eastAsia="Arial" w:cs="Arial"/>
          <w:sz w:val="18"/>
          <w:szCs w:val="18"/>
          <w:color w:val="231F20"/>
          <w:spacing w:val="-6"/>
        </w:rPr>
        <w:t>build</w:t>
      </w:r>
      <w:r>
        <w:rPr>
          <w:rFonts w:ascii="Arial" w:hAnsi="Arial" w:eastAsia="Arial" w:cs="Arial"/>
          <w:sz w:val="18"/>
          <w:szCs w:val="18"/>
          <w:color w:val="231F20"/>
          <w:spacing w:val="33"/>
        </w:rPr>
        <w:t xml:space="preserve"> </w:t>
      </w:r>
      <w:r>
        <w:rPr>
          <w:rFonts w:ascii="Arial" w:hAnsi="Arial" w:eastAsia="Arial" w:cs="Arial"/>
          <w:sz w:val="18"/>
          <w:szCs w:val="18"/>
          <w:color w:val="231F20"/>
          <w:spacing w:val="-6"/>
        </w:rPr>
        <w:t>an</w:t>
      </w:r>
      <w:r>
        <w:rPr>
          <w:rFonts w:ascii="Arial" w:hAnsi="Arial" w:eastAsia="Arial" w:cs="Arial"/>
          <w:sz w:val="18"/>
          <w:szCs w:val="18"/>
          <w:color w:val="231F20"/>
          <w:spacing w:val="33"/>
        </w:rPr>
        <w:t xml:space="preserve"> </w:t>
      </w:r>
      <w:r>
        <w:rPr>
          <w:rFonts w:ascii="Arial" w:hAnsi="Arial" w:eastAsia="Arial" w:cs="Arial"/>
          <w:sz w:val="18"/>
          <w:szCs w:val="18"/>
          <w:color w:val="231F20"/>
          <w:spacing w:val="-6"/>
        </w:rPr>
        <w:t>information-based</w:t>
      </w:r>
      <w:r>
        <w:rPr>
          <w:rFonts w:ascii="Arial" w:hAnsi="Arial" w:eastAsia="Arial" w:cs="Arial"/>
          <w:sz w:val="18"/>
          <w:szCs w:val="18"/>
          <w:color w:val="231F20"/>
          <w:spacing w:val="32"/>
        </w:rPr>
        <w:t xml:space="preserve"> </w:t>
      </w:r>
      <w:r>
        <w:rPr>
          <w:rFonts w:ascii="Arial" w:hAnsi="Arial" w:eastAsia="Arial" w:cs="Arial"/>
          <w:sz w:val="18"/>
          <w:szCs w:val="18"/>
          <w:color w:val="231F20"/>
          <w:spacing w:val="-6"/>
        </w:rPr>
        <w:t>monitoring</w:t>
      </w:r>
      <w:r>
        <w:rPr>
          <w:rFonts w:ascii="Arial" w:hAnsi="Arial" w:eastAsia="Arial" w:cs="Arial"/>
          <w:sz w:val="18"/>
          <w:szCs w:val="18"/>
          <w:color w:val="231F20"/>
          <w:spacing w:val="31"/>
        </w:rPr>
        <w:t xml:space="preserve"> </w:t>
      </w:r>
      <w:r>
        <w:rPr>
          <w:rFonts w:ascii="Arial" w:hAnsi="Arial" w:eastAsia="Arial" w:cs="Arial"/>
          <w:sz w:val="18"/>
          <w:szCs w:val="18"/>
          <w:color w:val="231F20"/>
          <w:spacing w:val="-6"/>
        </w:rPr>
        <w:t>platform</w:t>
      </w:r>
      <w:r>
        <w:rPr>
          <w:rFonts w:ascii="Arial" w:hAnsi="Arial" w:eastAsia="Arial" w:cs="Arial"/>
          <w:sz w:val="18"/>
          <w:szCs w:val="18"/>
          <w:color w:val="231F20"/>
          <w:spacing w:val="31"/>
        </w:rPr>
        <w:t xml:space="preserve"> </w:t>
      </w:r>
      <w:r>
        <w:rPr>
          <w:rFonts w:ascii="Arial" w:hAnsi="Arial" w:eastAsia="Arial" w:cs="Arial"/>
          <w:sz w:val="18"/>
          <w:szCs w:val="18"/>
          <w:color w:val="231F20"/>
          <w:spacing w:val="-6"/>
        </w:rPr>
        <w:t>to</w:t>
      </w:r>
      <w:r>
        <w:rPr>
          <w:rFonts w:ascii="Arial" w:hAnsi="Arial" w:eastAsia="Arial" w:cs="Arial"/>
          <w:sz w:val="18"/>
          <w:szCs w:val="18"/>
          <w:color w:val="231F20"/>
          <w:spacing w:val="32"/>
          <w:w w:val="101"/>
        </w:rPr>
        <w:t xml:space="preserve"> </w:t>
      </w:r>
      <w:r>
        <w:rPr>
          <w:rFonts w:ascii="Arial" w:hAnsi="Arial" w:eastAsia="Arial" w:cs="Arial"/>
          <w:sz w:val="18"/>
          <w:szCs w:val="18"/>
          <w:color w:val="231F20"/>
          <w:spacing w:val="-6"/>
        </w:rPr>
        <w:t>ensure</w:t>
      </w:r>
      <w:r>
        <w:rPr>
          <w:rFonts w:ascii="Arial" w:hAnsi="Arial" w:eastAsia="Arial" w:cs="Arial"/>
          <w:sz w:val="18"/>
          <w:szCs w:val="18"/>
          <w:color w:val="231F20"/>
          <w:spacing w:val="30"/>
        </w:rPr>
        <w:t xml:space="preserve"> </w:t>
      </w:r>
      <w:r>
        <w:rPr>
          <w:rFonts w:ascii="Arial" w:hAnsi="Arial" w:eastAsia="Arial" w:cs="Arial"/>
          <w:sz w:val="18"/>
          <w:szCs w:val="18"/>
          <w:color w:val="231F20"/>
          <w:spacing w:val="-6"/>
        </w:rPr>
        <w:t>the</w:t>
      </w:r>
      <w:r>
        <w:rPr>
          <w:rFonts w:ascii="Arial" w:hAnsi="Arial" w:eastAsia="Arial" w:cs="Arial"/>
          <w:sz w:val="18"/>
          <w:szCs w:val="18"/>
          <w:color w:val="231F20"/>
          <w:spacing w:val="30"/>
          <w:w w:val="101"/>
        </w:rPr>
        <w:t xml:space="preserve"> </w:t>
      </w:r>
      <w:r>
        <w:rPr>
          <w:rFonts w:ascii="Arial" w:hAnsi="Arial" w:eastAsia="Arial" w:cs="Arial"/>
          <w:sz w:val="18"/>
          <w:szCs w:val="18"/>
          <w:color w:val="231F20"/>
          <w:spacing w:val="-6"/>
        </w:rPr>
        <w:t>regular</w:t>
      </w:r>
      <w:r>
        <w:rPr>
          <w:rFonts w:ascii="Arial" w:hAnsi="Arial" w:eastAsia="Arial" w:cs="Arial"/>
          <w:sz w:val="18"/>
          <w:szCs w:val="18"/>
          <w:color w:val="231F20"/>
          <w:spacing w:val="30"/>
          <w:w w:val="101"/>
        </w:rPr>
        <w:t xml:space="preserve"> </w:t>
      </w:r>
      <w:r>
        <w:rPr>
          <w:rFonts w:ascii="Arial" w:hAnsi="Arial" w:eastAsia="Arial" w:cs="Arial"/>
          <w:sz w:val="18"/>
          <w:szCs w:val="18"/>
          <w:color w:val="231F20"/>
          <w:spacing w:val="-6"/>
        </w:rPr>
        <w:t>monitoring</w:t>
      </w:r>
      <w:r>
        <w:rPr>
          <w:rFonts w:ascii="Arial" w:hAnsi="Arial" w:eastAsia="Arial" w:cs="Arial"/>
          <w:sz w:val="18"/>
          <w:szCs w:val="18"/>
          <w:color w:val="231F20"/>
          <w:spacing w:val="32"/>
        </w:rPr>
        <w:t xml:space="preserve"> </w:t>
      </w:r>
      <w:r>
        <w:rPr>
          <w:rFonts w:ascii="Arial" w:hAnsi="Arial" w:eastAsia="Arial" w:cs="Arial"/>
          <w:sz w:val="18"/>
          <w:szCs w:val="18"/>
          <w:color w:val="231F20"/>
          <w:spacing w:val="-6"/>
        </w:rPr>
        <w:t>of</w:t>
      </w:r>
      <w:r>
        <w:rPr>
          <w:rFonts w:ascii="Arial" w:hAnsi="Arial" w:eastAsia="Arial" w:cs="Arial"/>
          <w:sz w:val="18"/>
          <w:szCs w:val="18"/>
          <w:color w:val="231F20"/>
          <w:spacing w:val="18"/>
          <w:w w:val="101"/>
        </w:rPr>
        <w:t xml:space="preserve"> </w:t>
      </w:r>
      <w:r>
        <w:rPr>
          <w:rFonts w:ascii="Arial" w:hAnsi="Arial" w:eastAsia="Arial" w:cs="Arial"/>
          <w:sz w:val="18"/>
          <w:szCs w:val="18"/>
          <w:color w:val="231F20"/>
          <w:spacing w:val="-6"/>
        </w:rPr>
        <w:t>textbook</w:t>
      </w:r>
      <w:r>
        <w:rPr>
          <w:rFonts w:ascii="Arial" w:hAnsi="Arial" w:eastAsia="Arial" w:cs="Arial"/>
          <w:sz w:val="18"/>
          <w:szCs w:val="18"/>
          <w:color w:val="231F20"/>
        </w:rPr>
        <w:t xml:space="preserve"> </w:t>
      </w:r>
      <w:r>
        <w:rPr>
          <w:rFonts w:ascii="Arial" w:hAnsi="Arial" w:eastAsia="Arial" w:cs="Arial"/>
          <w:sz w:val="18"/>
          <w:szCs w:val="18"/>
          <w:color w:val="231F20"/>
          <w:spacing w:val="-5"/>
        </w:rPr>
        <w:t>quality;</w:t>
      </w:r>
      <w:r>
        <w:rPr>
          <w:rFonts w:ascii="Arial" w:hAnsi="Arial" w:eastAsia="Arial" w:cs="Arial"/>
          <w:sz w:val="18"/>
          <w:szCs w:val="18"/>
          <w:color w:val="231F20"/>
          <w:spacing w:val="23"/>
        </w:rPr>
        <w:t xml:space="preserve"> </w:t>
      </w:r>
      <w:r>
        <w:rPr>
          <w:rFonts w:ascii="Arial" w:hAnsi="Arial" w:eastAsia="Arial" w:cs="Arial"/>
          <w:sz w:val="18"/>
          <w:szCs w:val="18"/>
          <w:color w:val="231F20"/>
          <w:spacing w:val="-5"/>
        </w:rPr>
        <w:t>empower</w:t>
      </w:r>
      <w:r>
        <w:rPr>
          <w:rFonts w:ascii="Arial" w:hAnsi="Arial" w:eastAsia="Arial" w:cs="Arial"/>
          <w:sz w:val="18"/>
          <w:szCs w:val="18"/>
          <w:color w:val="231F20"/>
          <w:spacing w:val="19"/>
        </w:rPr>
        <w:t xml:space="preserve"> </w:t>
      </w:r>
      <w:r>
        <w:rPr>
          <w:rFonts w:ascii="Arial" w:hAnsi="Arial" w:eastAsia="Arial" w:cs="Arial"/>
          <w:sz w:val="18"/>
          <w:szCs w:val="18"/>
          <w:color w:val="231F20"/>
          <w:spacing w:val="-5"/>
        </w:rPr>
        <w:t>the</w:t>
      </w:r>
      <w:r>
        <w:rPr>
          <w:rFonts w:ascii="Arial" w:hAnsi="Arial" w:eastAsia="Arial" w:cs="Arial"/>
          <w:sz w:val="18"/>
          <w:szCs w:val="18"/>
          <w:color w:val="231F20"/>
          <w:spacing w:val="23"/>
        </w:rPr>
        <w:t xml:space="preserve"> </w:t>
      </w:r>
      <w:r>
        <w:rPr>
          <w:rFonts w:ascii="Arial" w:hAnsi="Arial" w:eastAsia="Arial" w:cs="Arial"/>
          <w:sz w:val="18"/>
          <w:szCs w:val="18"/>
          <w:color w:val="231F20"/>
          <w:spacing w:val="-5"/>
        </w:rPr>
        <w:t>interpretation</w:t>
      </w:r>
      <w:r>
        <w:rPr>
          <w:rFonts w:ascii="Arial" w:hAnsi="Arial" w:eastAsia="Arial" w:cs="Arial"/>
          <w:sz w:val="18"/>
          <w:szCs w:val="18"/>
          <w:color w:val="231F20"/>
          <w:spacing w:val="23"/>
        </w:rPr>
        <w:t xml:space="preserve"> </w:t>
      </w:r>
      <w:r>
        <w:rPr>
          <w:rFonts w:ascii="Arial" w:hAnsi="Arial" w:eastAsia="Arial" w:cs="Arial"/>
          <w:sz w:val="18"/>
          <w:szCs w:val="18"/>
          <w:color w:val="231F20"/>
          <w:spacing w:val="-5"/>
        </w:rPr>
        <w:t>of</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text</w:t>
      </w:r>
      <w:r>
        <w:rPr>
          <w:rFonts w:ascii="Arial" w:hAnsi="Arial" w:eastAsia="Arial" w:cs="Arial"/>
          <w:sz w:val="18"/>
          <w:szCs w:val="18"/>
          <w:color w:val="231F20"/>
          <w:spacing w:val="-6"/>
        </w:rPr>
        <w:t>book-monitoring</w:t>
      </w:r>
      <w:r>
        <w:rPr>
          <w:rFonts w:ascii="Arial" w:hAnsi="Arial" w:eastAsia="Arial" w:cs="Arial"/>
          <w:sz w:val="18"/>
          <w:szCs w:val="18"/>
          <w:color w:val="231F20"/>
          <w:spacing w:val="24"/>
        </w:rPr>
        <w:t xml:space="preserve"> </w:t>
      </w:r>
      <w:r>
        <w:rPr>
          <w:rFonts w:ascii="Arial" w:hAnsi="Arial" w:eastAsia="Arial" w:cs="Arial"/>
          <w:sz w:val="18"/>
          <w:szCs w:val="18"/>
          <w:color w:val="231F20"/>
          <w:spacing w:val="-6"/>
        </w:rPr>
        <w:t>data</w:t>
      </w:r>
      <w:r>
        <w:rPr>
          <w:rFonts w:ascii="Arial" w:hAnsi="Arial" w:eastAsia="Arial" w:cs="Arial"/>
          <w:sz w:val="18"/>
          <w:szCs w:val="18"/>
          <w:color w:val="231F20"/>
          <w:spacing w:val="21"/>
          <w:w w:val="101"/>
        </w:rPr>
        <w:t xml:space="preserve"> </w:t>
      </w:r>
      <w:r>
        <w:rPr>
          <w:rFonts w:ascii="Arial" w:hAnsi="Arial" w:eastAsia="Arial" w:cs="Arial"/>
          <w:sz w:val="18"/>
          <w:szCs w:val="18"/>
          <w:color w:val="231F20"/>
          <w:spacing w:val="-6"/>
        </w:rPr>
        <w:t>by</w:t>
      </w:r>
      <w:r>
        <w:rPr>
          <w:rFonts w:ascii="Arial" w:hAnsi="Arial" w:eastAsia="Arial" w:cs="Arial"/>
          <w:sz w:val="18"/>
          <w:szCs w:val="18"/>
          <w:color w:val="231F20"/>
          <w:spacing w:val="21"/>
        </w:rPr>
        <w:t xml:space="preserve"> </w:t>
      </w:r>
      <w:r>
        <w:rPr>
          <w:rFonts w:ascii="Arial" w:hAnsi="Arial" w:eastAsia="Arial" w:cs="Arial"/>
          <w:sz w:val="18"/>
          <w:szCs w:val="18"/>
          <w:color w:val="231F20"/>
          <w:spacing w:val="-6"/>
        </w:rPr>
        <w:t>leveraging</w:t>
      </w:r>
      <w:r>
        <w:rPr>
          <w:rFonts w:ascii="Arial" w:hAnsi="Arial" w:eastAsia="Arial" w:cs="Arial"/>
          <w:sz w:val="18"/>
          <w:szCs w:val="18"/>
          <w:color w:val="231F20"/>
          <w:spacing w:val="22"/>
        </w:rPr>
        <w:t xml:space="preserve"> </w:t>
      </w:r>
      <w:r>
        <w:rPr>
          <w:rFonts w:ascii="Arial" w:hAnsi="Arial" w:eastAsia="Arial" w:cs="Arial"/>
          <w:sz w:val="18"/>
          <w:szCs w:val="18"/>
          <w:color w:val="231F20"/>
          <w:spacing w:val="-6"/>
        </w:rPr>
        <w:t>big</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6"/>
        </w:rPr>
        <w:t>data</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6"/>
        </w:rPr>
        <w:t>analytics</w:t>
      </w:r>
      <w:r>
        <w:rPr>
          <w:rFonts w:ascii="Arial" w:hAnsi="Arial" w:eastAsia="Arial" w:cs="Arial"/>
          <w:sz w:val="18"/>
          <w:szCs w:val="18"/>
          <w:color w:val="231F20"/>
          <w:spacing w:val="-30"/>
        </w:rPr>
        <w:t xml:space="preserve"> </w:t>
      </w:r>
      <w:r>
        <w:rPr>
          <w:rFonts w:ascii="Arial" w:hAnsi="Arial" w:eastAsia="Arial" w:cs="Arial"/>
          <w:sz w:val="18"/>
          <w:szCs w:val="18"/>
          <w:color w:val="231F20"/>
          <w:spacing w:val="-6"/>
        </w:rPr>
        <w:t>;</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6"/>
        </w:rPr>
        <w:t>and</w:t>
      </w:r>
      <w:r>
        <w:rPr>
          <w:rFonts w:ascii="Arial" w:hAnsi="Arial" w:eastAsia="Arial" w:cs="Arial"/>
          <w:sz w:val="18"/>
          <w:szCs w:val="18"/>
          <w:color w:val="231F20"/>
          <w:spacing w:val="21"/>
          <w:w w:val="101"/>
        </w:rPr>
        <w:t xml:space="preserve"> </w:t>
      </w:r>
      <w:r>
        <w:rPr>
          <w:rFonts w:ascii="Arial" w:hAnsi="Arial" w:eastAsia="Arial" w:cs="Arial"/>
          <w:sz w:val="18"/>
          <w:szCs w:val="18"/>
          <w:color w:val="231F20"/>
          <w:spacing w:val="-6"/>
        </w:rPr>
        <w:t>practice</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6"/>
        </w:rPr>
        <w:t>a model of</w:t>
      </w:r>
      <w:r>
        <w:rPr>
          <w:rFonts w:ascii="Arial" w:hAnsi="Arial" w:eastAsia="Arial" w:cs="Arial"/>
          <w:sz w:val="18"/>
          <w:szCs w:val="18"/>
          <w:color w:val="231F20"/>
        </w:rPr>
        <w:t xml:space="preserve"> </w:t>
      </w:r>
      <w:r>
        <w:rPr>
          <w:rFonts w:ascii="Arial" w:hAnsi="Arial" w:eastAsia="Arial" w:cs="Arial"/>
          <w:sz w:val="18"/>
          <w:szCs w:val="18"/>
          <w:color w:val="231F20"/>
          <w:spacing w:val="-4"/>
        </w:rPr>
        <w:t>sharing monitoring results to promote the</w:t>
      </w:r>
      <w:r>
        <w:rPr>
          <w:rFonts w:ascii="Arial" w:hAnsi="Arial" w:eastAsia="Arial" w:cs="Arial"/>
          <w:sz w:val="18"/>
          <w:szCs w:val="18"/>
          <w:color w:val="231F20"/>
          <w:spacing w:val="-5"/>
        </w:rPr>
        <w:t xml:space="preserve"> application</w:t>
      </w:r>
      <w:r>
        <w:rPr>
          <w:rFonts w:ascii="Arial" w:hAnsi="Arial" w:eastAsia="Arial" w:cs="Arial"/>
          <w:sz w:val="18"/>
          <w:szCs w:val="18"/>
          <w:color w:val="231F20"/>
          <w:spacing w:val="5"/>
        </w:rPr>
        <w:t xml:space="preserve"> </w:t>
      </w:r>
      <w:r>
        <w:rPr>
          <w:rFonts w:ascii="Arial" w:hAnsi="Arial" w:eastAsia="Arial" w:cs="Arial"/>
          <w:sz w:val="18"/>
          <w:szCs w:val="18"/>
          <w:color w:val="231F20"/>
          <w:spacing w:val="-5"/>
        </w:rPr>
        <w:t>of monitoring findings.</w:t>
      </w:r>
    </w:p>
    <w:p>
      <w:pPr>
        <w:ind w:left="916" w:right="72" w:firstLine="359"/>
        <w:spacing w:before="33" w:line="323" w:lineRule="auto"/>
        <w:rPr>
          <w:rFonts w:ascii="Arial" w:hAnsi="Arial" w:eastAsia="Arial" w:cs="Arial"/>
          <w:sz w:val="18"/>
          <w:szCs w:val="18"/>
        </w:rPr>
      </w:pPr>
      <w:r>
        <w:rPr>
          <w:rFonts w:ascii="Arial" w:hAnsi="Arial" w:eastAsia="Arial" w:cs="Arial"/>
          <w:sz w:val="17"/>
          <w:szCs w:val="17"/>
          <w:color w:val="231F20"/>
          <w:spacing w:val="-5"/>
        </w:rPr>
        <w:t>Key</w:t>
      </w:r>
      <w:r>
        <w:rPr>
          <w:rFonts w:ascii="Arial" w:hAnsi="Arial" w:eastAsia="Arial" w:cs="Arial"/>
          <w:sz w:val="17"/>
          <w:szCs w:val="17"/>
          <w:color w:val="231F20"/>
          <w:spacing w:val="22"/>
        </w:rPr>
        <w:t xml:space="preserve"> </w:t>
      </w:r>
      <w:r>
        <w:rPr>
          <w:rFonts w:ascii="Arial" w:hAnsi="Arial" w:eastAsia="Arial" w:cs="Arial"/>
          <w:sz w:val="17"/>
          <w:szCs w:val="17"/>
          <w:color w:val="231F20"/>
          <w:spacing w:val="-5"/>
        </w:rPr>
        <w:t>words:</w:t>
      </w:r>
      <w:r>
        <w:rPr>
          <w:rFonts w:ascii="Arial" w:hAnsi="Arial" w:eastAsia="Arial" w:cs="Arial"/>
          <w:sz w:val="17"/>
          <w:szCs w:val="17"/>
          <w:color w:val="231F20"/>
          <w:spacing w:val="21"/>
          <w:w w:val="101"/>
        </w:rPr>
        <w:t xml:space="preserve"> </w:t>
      </w:r>
      <w:r>
        <w:rPr>
          <w:rFonts w:ascii="Arial" w:hAnsi="Arial" w:eastAsia="Arial" w:cs="Arial"/>
          <w:sz w:val="18"/>
          <w:szCs w:val="18"/>
          <w:color w:val="231F20"/>
          <w:spacing w:val="-5"/>
        </w:rPr>
        <w:t>primary</w:t>
      </w:r>
      <w:r>
        <w:rPr>
          <w:rFonts w:ascii="Arial" w:hAnsi="Arial" w:eastAsia="Arial" w:cs="Arial"/>
          <w:sz w:val="18"/>
          <w:szCs w:val="18"/>
          <w:color w:val="231F20"/>
          <w:spacing w:val="23"/>
        </w:rPr>
        <w:t xml:space="preserve"> </w:t>
      </w:r>
      <w:r>
        <w:rPr>
          <w:rFonts w:ascii="Arial" w:hAnsi="Arial" w:eastAsia="Arial" w:cs="Arial"/>
          <w:sz w:val="18"/>
          <w:szCs w:val="18"/>
          <w:color w:val="231F20"/>
          <w:spacing w:val="-5"/>
        </w:rPr>
        <w:t>and</w:t>
      </w:r>
      <w:r>
        <w:rPr>
          <w:rFonts w:ascii="Arial" w:hAnsi="Arial" w:eastAsia="Arial" w:cs="Arial"/>
          <w:sz w:val="18"/>
          <w:szCs w:val="18"/>
          <w:color w:val="231F20"/>
          <w:spacing w:val="25"/>
        </w:rPr>
        <w:t xml:space="preserve"> </w:t>
      </w:r>
      <w:r>
        <w:rPr>
          <w:rFonts w:ascii="Arial" w:hAnsi="Arial" w:eastAsia="Arial" w:cs="Arial"/>
          <w:sz w:val="18"/>
          <w:szCs w:val="18"/>
          <w:color w:val="231F20"/>
          <w:spacing w:val="-5"/>
        </w:rPr>
        <w:t>second</w:t>
      </w:r>
      <w:r>
        <w:rPr>
          <w:rFonts w:ascii="Arial" w:hAnsi="Arial" w:eastAsia="Arial" w:cs="Arial"/>
          <w:sz w:val="18"/>
          <w:szCs w:val="18"/>
          <w:color w:val="231F20"/>
          <w:spacing w:val="-6"/>
        </w:rPr>
        <w:t>ary</w:t>
      </w:r>
      <w:r>
        <w:rPr>
          <w:rFonts w:ascii="Arial" w:hAnsi="Arial" w:eastAsia="Arial" w:cs="Arial"/>
          <w:sz w:val="18"/>
          <w:szCs w:val="18"/>
          <w:color w:val="231F20"/>
          <w:spacing w:val="25"/>
        </w:rPr>
        <w:t xml:space="preserve"> </w:t>
      </w:r>
      <w:r>
        <w:rPr>
          <w:rFonts w:ascii="Arial" w:hAnsi="Arial" w:eastAsia="Arial" w:cs="Arial"/>
          <w:sz w:val="18"/>
          <w:szCs w:val="18"/>
          <w:color w:val="231F20"/>
          <w:spacing w:val="-6"/>
        </w:rPr>
        <w:t>school</w:t>
      </w:r>
      <w:r>
        <w:rPr>
          <w:rFonts w:ascii="Arial" w:hAnsi="Arial" w:eastAsia="Arial" w:cs="Arial"/>
          <w:sz w:val="18"/>
          <w:szCs w:val="18"/>
          <w:color w:val="231F20"/>
          <w:spacing w:val="19"/>
          <w:w w:val="101"/>
        </w:rPr>
        <w:t xml:space="preserve"> </w:t>
      </w:r>
      <w:r>
        <w:rPr>
          <w:rFonts w:ascii="Arial" w:hAnsi="Arial" w:eastAsia="Arial" w:cs="Arial"/>
          <w:sz w:val="18"/>
          <w:szCs w:val="18"/>
          <w:color w:val="231F20"/>
          <w:spacing w:val="-6"/>
        </w:rPr>
        <w:t>textbooks;</w:t>
      </w:r>
      <w:r>
        <w:rPr>
          <w:rFonts w:ascii="Arial" w:hAnsi="Arial" w:eastAsia="Arial" w:cs="Arial"/>
          <w:sz w:val="18"/>
          <w:szCs w:val="18"/>
          <w:color w:val="231F20"/>
          <w:spacing w:val="20"/>
        </w:rPr>
        <w:t xml:space="preserve"> </w:t>
      </w:r>
      <w:r>
        <w:rPr>
          <w:rFonts w:ascii="Arial" w:hAnsi="Arial" w:eastAsia="Arial" w:cs="Arial"/>
          <w:sz w:val="18"/>
          <w:szCs w:val="18"/>
          <w:color w:val="231F20"/>
          <w:spacing w:val="-6"/>
        </w:rPr>
        <w:t>the</w:t>
      </w:r>
      <w:r>
        <w:rPr>
          <w:rFonts w:ascii="Arial" w:hAnsi="Arial" w:eastAsia="Arial" w:cs="Arial"/>
          <w:sz w:val="18"/>
          <w:szCs w:val="18"/>
          <w:color w:val="231F20"/>
          <w:spacing w:val="21"/>
        </w:rPr>
        <w:t xml:space="preserve"> </w:t>
      </w:r>
      <w:r>
        <w:rPr>
          <w:rFonts w:ascii="Arial" w:hAnsi="Arial" w:eastAsia="Arial" w:cs="Arial"/>
          <w:sz w:val="18"/>
          <w:szCs w:val="18"/>
          <w:color w:val="231F20"/>
          <w:spacing w:val="-6"/>
        </w:rPr>
        <w:t>use</w:t>
      </w:r>
      <w:r>
        <w:rPr>
          <w:rFonts w:ascii="Arial" w:hAnsi="Arial" w:eastAsia="Arial" w:cs="Arial"/>
          <w:sz w:val="18"/>
          <w:szCs w:val="18"/>
          <w:color w:val="231F20"/>
          <w:spacing w:val="22"/>
          <w:w w:val="101"/>
        </w:rPr>
        <w:t xml:space="preserve"> </w:t>
      </w:r>
      <w:r>
        <w:rPr>
          <w:rFonts w:ascii="Arial" w:hAnsi="Arial" w:eastAsia="Arial" w:cs="Arial"/>
          <w:sz w:val="18"/>
          <w:szCs w:val="18"/>
          <w:color w:val="231F20"/>
          <w:spacing w:val="-6"/>
        </w:rPr>
        <w:t>of</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textbooks;</w:t>
      </w:r>
      <w:r>
        <w:rPr>
          <w:rFonts w:ascii="Arial" w:hAnsi="Arial" w:eastAsia="Arial" w:cs="Arial"/>
          <w:sz w:val="18"/>
          <w:szCs w:val="18"/>
          <w:color w:val="231F20"/>
          <w:spacing w:val="20"/>
        </w:rPr>
        <w:t xml:space="preserve"> </w:t>
      </w:r>
      <w:r>
        <w:rPr>
          <w:rFonts w:ascii="Arial" w:hAnsi="Arial" w:eastAsia="Arial" w:cs="Arial"/>
          <w:sz w:val="18"/>
          <w:szCs w:val="18"/>
          <w:color w:val="231F20"/>
          <w:spacing w:val="-6"/>
        </w:rPr>
        <w:t>the</w:t>
      </w:r>
      <w:r>
        <w:rPr>
          <w:rFonts w:ascii="Arial" w:hAnsi="Arial" w:eastAsia="Arial" w:cs="Arial"/>
          <w:sz w:val="18"/>
          <w:szCs w:val="18"/>
          <w:color w:val="231F20"/>
          <w:spacing w:val="23"/>
        </w:rPr>
        <w:t xml:space="preserve"> </w:t>
      </w:r>
      <w:r>
        <w:rPr>
          <w:rFonts w:ascii="Arial" w:hAnsi="Arial" w:eastAsia="Arial" w:cs="Arial"/>
          <w:sz w:val="18"/>
          <w:szCs w:val="18"/>
          <w:color w:val="231F20"/>
          <w:spacing w:val="-6"/>
        </w:rPr>
        <w:t>quality</w:t>
      </w:r>
      <w:r>
        <w:rPr>
          <w:rFonts w:ascii="Arial" w:hAnsi="Arial" w:eastAsia="Arial" w:cs="Arial"/>
          <w:sz w:val="18"/>
          <w:szCs w:val="18"/>
          <w:color w:val="231F20"/>
          <w:spacing w:val="22"/>
          <w:w w:val="101"/>
        </w:rPr>
        <w:t xml:space="preserve"> </w:t>
      </w:r>
      <w:r>
        <w:rPr>
          <w:rFonts w:ascii="Arial" w:hAnsi="Arial" w:eastAsia="Arial" w:cs="Arial"/>
          <w:sz w:val="18"/>
          <w:szCs w:val="18"/>
          <w:color w:val="231F20"/>
          <w:spacing w:val="-6"/>
        </w:rPr>
        <w:t>of</w:t>
      </w:r>
      <w:r>
        <w:rPr>
          <w:rFonts w:ascii="Arial" w:hAnsi="Arial" w:eastAsia="Arial" w:cs="Arial"/>
          <w:sz w:val="18"/>
          <w:szCs w:val="18"/>
          <w:color w:val="231F20"/>
          <w:spacing w:val="9"/>
        </w:rPr>
        <w:t xml:space="preserve"> </w:t>
      </w:r>
      <w:r>
        <w:rPr>
          <w:rFonts w:ascii="Arial" w:hAnsi="Arial" w:eastAsia="Arial" w:cs="Arial"/>
          <w:sz w:val="18"/>
          <w:szCs w:val="18"/>
          <w:color w:val="231F20"/>
          <w:spacing w:val="-6"/>
        </w:rPr>
        <w:t>textbooks;</w:t>
      </w:r>
      <w:r>
        <w:rPr>
          <w:rFonts w:ascii="Arial" w:hAnsi="Arial" w:eastAsia="Arial" w:cs="Arial"/>
          <w:sz w:val="18"/>
          <w:szCs w:val="18"/>
          <w:color w:val="231F20"/>
          <w:spacing w:val="20"/>
        </w:rPr>
        <w:t xml:space="preserve"> </w:t>
      </w:r>
      <w:r>
        <w:rPr>
          <w:rFonts w:ascii="Arial" w:hAnsi="Arial" w:eastAsia="Arial" w:cs="Arial"/>
          <w:sz w:val="18"/>
          <w:szCs w:val="18"/>
          <w:color w:val="231F20"/>
          <w:spacing w:val="-6"/>
        </w:rPr>
        <w:t>textbook</w:t>
      </w:r>
      <w:r>
        <w:rPr>
          <w:rFonts w:ascii="Arial" w:hAnsi="Arial" w:eastAsia="Arial" w:cs="Arial"/>
          <w:sz w:val="18"/>
          <w:szCs w:val="18"/>
          <w:color w:val="231F20"/>
          <w:spacing w:val="23"/>
          <w:w w:val="101"/>
        </w:rPr>
        <w:t xml:space="preserve"> </w:t>
      </w:r>
      <w:r>
        <w:rPr>
          <w:rFonts w:ascii="Arial" w:hAnsi="Arial" w:eastAsia="Arial" w:cs="Arial"/>
          <w:sz w:val="18"/>
          <w:szCs w:val="18"/>
          <w:color w:val="231F20"/>
          <w:spacing w:val="-6"/>
        </w:rPr>
        <w:t>quality</w:t>
      </w:r>
      <w:r>
        <w:rPr>
          <w:rFonts w:ascii="Arial" w:hAnsi="Arial" w:eastAsia="Arial" w:cs="Arial"/>
          <w:sz w:val="18"/>
          <w:szCs w:val="18"/>
          <w:color w:val="231F20"/>
        </w:rPr>
        <w:t xml:space="preserve"> </w:t>
      </w:r>
      <w:r>
        <w:rPr>
          <w:rFonts w:ascii="Arial" w:hAnsi="Arial" w:eastAsia="Arial" w:cs="Arial"/>
          <w:sz w:val="18"/>
          <w:szCs w:val="18"/>
          <w:color w:val="231F20"/>
          <w:spacing w:val="-5"/>
        </w:rPr>
        <w:t>monitoring; monitoring system</w:t>
      </w:r>
    </w:p>
    <w:p>
      <w:pPr>
        <w:ind w:left="915" w:right="72" w:firstLine="356"/>
        <w:spacing w:before="34" w:line="329" w:lineRule="auto"/>
        <w:jc w:val="both"/>
        <w:rPr>
          <w:rFonts w:ascii="Arial" w:hAnsi="Arial" w:eastAsia="Arial" w:cs="Arial"/>
          <w:sz w:val="18"/>
          <w:szCs w:val="18"/>
        </w:rPr>
      </w:pPr>
      <w:r>
        <w:rPr>
          <w:rFonts w:ascii="Arial" w:hAnsi="Arial" w:eastAsia="Arial" w:cs="Arial"/>
          <w:sz w:val="17"/>
          <w:szCs w:val="17"/>
          <w:color w:val="231F20"/>
          <w:spacing w:val="-5"/>
        </w:rPr>
        <w:t>Authors:</w:t>
      </w:r>
      <w:r>
        <w:rPr>
          <w:rFonts w:ascii="Arial" w:hAnsi="Arial" w:eastAsia="Arial" w:cs="Arial"/>
          <w:sz w:val="17"/>
          <w:szCs w:val="17"/>
          <w:color w:val="231F20"/>
          <w:spacing w:val="25"/>
        </w:rPr>
        <w:t xml:space="preserve"> </w:t>
      </w:r>
      <w:r>
        <w:rPr>
          <w:rFonts w:ascii="Arial" w:hAnsi="Arial" w:eastAsia="Arial" w:cs="Arial"/>
          <w:sz w:val="18"/>
          <w:szCs w:val="18"/>
          <w:color w:val="231F20"/>
          <w:spacing w:val="-5"/>
        </w:rPr>
        <w:t>Mu</w:t>
      </w:r>
      <w:r>
        <w:rPr>
          <w:rFonts w:ascii="Arial" w:hAnsi="Arial" w:eastAsia="Arial" w:cs="Arial"/>
          <w:sz w:val="18"/>
          <w:szCs w:val="18"/>
          <w:color w:val="231F20"/>
          <w:spacing w:val="17"/>
          <w:w w:val="101"/>
        </w:rPr>
        <w:t xml:space="preserve"> </w:t>
      </w:r>
      <w:r>
        <w:rPr>
          <w:rFonts w:ascii="Arial" w:hAnsi="Arial" w:eastAsia="Arial" w:cs="Arial"/>
          <w:sz w:val="18"/>
          <w:szCs w:val="18"/>
          <w:color w:val="231F20"/>
          <w:spacing w:val="-5"/>
        </w:rPr>
        <w:t>Jianya,</w:t>
      </w:r>
      <w:r>
        <w:rPr>
          <w:rFonts w:ascii="Arial" w:hAnsi="Arial" w:eastAsia="Arial" w:cs="Arial"/>
          <w:sz w:val="18"/>
          <w:szCs w:val="18"/>
          <w:color w:val="231F20"/>
          <w:spacing w:val="23"/>
        </w:rPr>
        <w:t xml:space="preserve"> </w:t>
      </w:r>
      <w:r>
        <w:rPr>
          <w:rFonts w:ascii="Arial" w:hAnsi="Arial" w:eastAsia="Arial" w:cs="Arial"/>
          <w:sz w:val="18"/>
          <w:szCs w:val="18"/>
          <w:color w:val="231F20"/>
          <w:spacing w:val="-5"/>
        </w:rPr>
        <w:t>associate</w:t>
      </w:r>
      <w:r>
        <w:rPr>
          <w:rFonts w:ascii="Arial" w:hAnsi="Arial" w:eastAsia="Arial" w:cs="Arial"/>
          <w:sz w:val="18"/>
          <w:szCs w:val="18"/>
          <w:color w:val="231F20"/>
          <w:spacing w:val="24"/>
          <w:w w:val="101"/>
        </w:rPr>
        <w:t xml:space="preserve"> </w:t>
      </w:r>
      <w:r>
        <w:rPr>
          <w:rFonts w:ascii="Arial" w:hAnsi="Arial" w:eastAsia="Arial" w:cs="Arial"/>
          <w:sz w:val="18"/>
          <w:szCs w:val="18"/>
          <w:color w:val="231F20"/>
          <w:spacing w:val="-5"/>
        </w:rPr>
        <w:t>senior</w:t>
      </w:r>
      <w:r>
        <w:rPr>
          <w:rFonts w:ascii="Arial" w:hAnsi="Arial" w:eastAsia="Arial" w:cs="Arial"/>
          <w:sz w:val="18"/>
          <w:szCs w:val="18"/>
          <w:color w:val="231F20"/>
          <w:spacing w:val="21"/>
        </w:rPr>
        <w:t xml:space="preserve"> </w:t>
      </w:r>
      <w:r>
        <w:rPr>
          <w:rFonts w:ascii="Arial" w:hAnsi="Arial" w:eastAsia="Arial" w:cs="Arial"/>
          <w:sz w:val="18"/>
          <w:szCs w:val="18"/>
          <w:color w:val="231F20"/>
          <w:spacing w:val="-5"/>
        </w:rPr>
        <w:t>editor</w:t>
      </w:r>
      <w:r>
        <w:rPr>
          <w:rFonts w:ascii="Arial" w:hAnsi="Arial" w:eastAsia="Arial" w:cs="Arial"/>
          <w:sz w:val="18"/>
          <w:szCs w:val="18"/>
          <w:color w:val="231F20"/>
          <w:spacing w:val="20"/>
          <w:w w:val="101"/>
        </w:rPr>
        <w:t xml:space="preserve"> </w:t>
      </w:r>
      <w:r>
        <w:rPr>
          <w:rFonts w:ascii="Arial" w:hAnsi="Arial" w:eastAsia="Arial" w:cs="Arial"/>
          <w:sz w:val="18"/>
          <w:szCs w:val="18"/>
          <w:color w:val="231F20"/>
          <w:spacing w:val="-5"/>
        </w:rPr>
        <w:t>of</w:t>
      </w:r>
      <w:r>
        <w:rPr>
          <w:rFonts w:ascii="Arial" w:hAnsi="Arial" w:eastAsia="Arial" w:cs="Arial"/>
          <w:sz w:val="18"/>
          <w:szCs w:val="18"/>
          <w:color w:val="231F20"/>
          <w:spacing w:val="9"/>
        </w:rPr>
        <w:t xml:space="preserve"> </w:t>
      </w:r>
      <w:r>
        <w:rPr>
          <w:rFonts w:ascii="Arial" w:hAnsi="Arial" w:eastAsia="Arial" w:cs="Arial"/>
          <w:sz w:val="18"/>
          <w:szCs w:val="18"/>
          <w:color w:val="231F20"/>
          <w:spacing w:val="-5"/>
        </w:rPr>
        <w:t>the</w:t>
      </w:r>
      <w:r>
        <w:rPr>
          <w:rFonts w:ascii="Arial" w:hAnsi="Arial" w:eastAsia="Arial" w:cs="Arial"/>
          <w:sz w:val="18"/>
          <w:szCs w:val="18"/>
          <w:color w:val="231F20"/>
          <w:spacing w:val="26"/>
        </w:rPr>
        <w:t xml:space="preserve"> </w:t>
      </w:r>
      <w:r>
        <w:rPr>
          <w:rFonts w:ascii="Arial" w:hAnsi="Arial" w:eastAsia="Arial" w:cs="Arial"/>
          <w:sz w:val="18"/>
          <w:szCs w:val="18"/>
          <w:color w:val="231F20"/>
          <w:spacing w:val="-5"/>
        </w:rPr>
        <w:t>Curriculum</w:t>
      </w:r>
      <w:r>
        <w:rPr>
          <w:rFonts w:ascii="Arial" w:hAnsi="Arial" w:eastAsia="Arial" w:cs="Arial"/>
          <w:sz w:val="18"/>
          <w:szCs w:val="18"/>
          <w:color w:val="231F20"/>
          <w:spacing w:val="24"/>
        </w:rPr>
        <w:t xml:space="preserve"> </w:t>
      </w:r>
      <w:r>
        <w:rPr>
          <w:rFonts w:ascii="Arial" w:hAnsi="Arial" w:eastAsia="Arial" w:cs="Arial"/>
          <w:sz w:val="18"/>
          <w:szCs w:val="18"/>
          <w:color w:val="231F20"/>
          <w:spacing w:val="-5"/>
        </w:rPr>
        <w:t>and</w:t>
      </w:r>
      <w:r>
        <w:rPr>
          <w:rFonts w:ascii="Arial" w:hAnsi="Arial" w:eastAsia="Arial" w:cs="Arial"/>
          <w:sz w:val="18"/>
          <w:szCs w:val="18"/>
          <w:color w:val="231F20"/>
          <w:spacing w:val="19"/>
          <w:w w:val="101"/>
        </w:rPr>
        <w:t xml:space="preserve"> </w:t>
      </w:r>
      <w:r>
        <w:rPr>
          <w:rFonts w:ascii="Arial" w:hAnsi="Arial" w:eastAsia="Arial" w:cs="Arial"/>
          <w:sz w:val="18"/>
          <w:szCs w:val="18"/>
          <w:color w:val="231F20"/>
          <w:spacing w:val="-5"/>
        </w:rPr>
        <w:t>Textbook</w:t>
      </w:r>
      <w:r>
        <w:rPr>
          <w:rFonts w:ascii="Arial" w:hAnsi="Arial" w:eastAsia="Arial" w:cs="Arial"/>
          <w:sz w:val="18"/>
          <w:szCs w:val="18"/>
          <w:color w:val="231F20"/>
          <w:spacing w:val="25"/>
        </w:rPr>
        <w:t xml:space="preserve"> </w:t>
      </w:r>
      <w:r>
        <w:rPr>
          <w:rFonts w:ascii="Arial" w:hAnsi="Arial" w:eastAsia="Arial" w:cs="Arial"/>
          <w:sz w:val="18"/>
          <w:szCs w:val="18"/>
          <w:color w:val="231F20"/>
          <w:spacing w:val="-5"/>
        </w:rPr>
        <w:t>Res</w:t>
      </w:r>
      <w:r>
        <w:rPr>
          <w:rFonts w:ascii="Arial" w:hAnsi="Arial" w:eastAsia="Arial" w:cs="Arial"/>
          <w:sz w:val="18"/>
          <w:szCs w:val="18"/>
          <w:color w:val="231F20"/>
          <w:spacing w:val="-6"/>
        </w:rPr>
        <w:t>earch</w:t>
      </w:r>
      <w:r>
        <w:rPr>
          <w:rFonts w:ascii="Arial" w:hAnsi="Arial" w:eastAsia="Arial" w:cs="Arial"/>
          <w:sz w:val="18"/>
          <w:szCs w:val="18"/>
          <w:color w:val="231F20"/>
          <w:spacing w:val="23"/>
        </w:rPr>
        <w:t xml:space="preserve"> </w:t>
      </w:r>
      <w:r>
        <w:rPr>
          <w:rFonts w:ascii="Arial" w:hAnsi="Arial" w:eastAsia="Arial" w:cs="Arial"/>
          <w:sz w:val="18"/>
          <w:szCs w:val="18"/>
          <w:color w:val="231F20"/>
          <w:spacing w:val="-6"/>
        </w:rPr>
        <w:t>Institute,</w:t>
      </w:r>
      <w:r>
        <w:rPr>
          <w:rFonts w:ascii="Arial" w:hAnsi="Arial" w:eastAsia="Arial" w:cs="Arial"/>
          <w:sz w:val="18"/>
          <w:szCs w:val="18"/>
          <w:color w:val="231F20"/>
          <w:spacing w:val="21"/>
        </w:rPr>
        <w:t xml:space="preserve"> </w:t>
      </w:r>
      <w:r>
        <w:rPr>
          <w:rFonts w:ascii="Arial" w:hAnsi="Arial" w:eastAsia="Arial" w:cs="Arial"/>
          <w:sz w:val="18"/>
          <w:szCs w:val="18"/>
          <w:color w:val="231F20"/>
          <w:spacing w:val="-6"/>
        </w:rPr>
        <w:t>People's</w:t>
      </w:r>
      <w:r>
        <w:rPr>
          <w:rFonts w:ascii="Arial" w:hAnsi="Arial" w:eastAsia="Arial" w:cs="Arial"/>
          <w:sz w:val="18"/>
          <w:szCs w:val="18"/>
          <w:color w:val="231F20"/>
          <w:spacing w:val="22"/>
        </w:rPr>
        <w:t xml:space="preserve"> </w:t>
      </w:r>
      <w:r>
        <w:rPr>
          <w:rFonts w:ascii="Arial" w:hAnsi="Arial" w:eastAsia="Arial" w:cs="Arial"/>
          <w:sz w:val="18"/>
          <w:szCs w:val="18"/>
          <w:color w:val="231F20"/>
          <w:spacing w:val="-6"/>
        </w:rPr>
        <w:t>Education</w:t>
      </w:r>
      <w:r>
        <w:rPr>
          <w:rFonts w:ascii="Arial" w:hAnsi="Arial" w:eastAsia="Arial" w:cs="Arial"/>
          <w:sz w:val="18"/>
          <w:szCs w:val="18"/>
          <w:color w:val="231F20"/>
        </w:rPr>
        <w:t xml:space="preserve"> </w:t>
      </w:r>
      <w:r>
        <w:rPr>
          <w:rFonts w:ascii="Arial" w:hAnsi="Arial" w:eastAsia="Arial" w:cs="Arial"/>
          <w:sz w:val="18"/>
          <w:szCs w:val="18"/>
          <w:color w:val="231F20"/>
          <w:spacing w:val="-5"/>
        </w:rPr>
        <w:t>Press;</w:t>
      </w:r>
      <w:r>
        <w:rPr>
          <w:rFonts w:ascii="Arial" w:hAnsi="Arial" w:eastAsia="Arial" w:cs="Arial"/>
          <w:sz w:val="18"/>
          <w:szCs w:val="18"/>
          <w:color w:val="231F20"/>
          <w:spacing w:val="36"/>
          <w:w w:val="101"/>
        </w:rPr>
        <w:t xml:space="preserve"> </w:t>
      </w:r>
      <w:r>
        <w:rPr>
          <w:rFonts w:ascii="Arial" w:hAnsi="Arial" w:eastAsia="Arial" w:cs="Arial"/>
          <w:sz w:val="18"/>
          <w:szCs w:val="18"/>
          <w:color w:val="231F20"/>
          <w:spacing w:val="-5"/>
        </w:rPr>
        <w:t>Liu</w:t>
      </w:r>
      <w:r>
        <w:rPr>
          <w:rFonts w:ascii="Arial" w:hAnsi="Arial" w:eastAsia="Arial" w:cs="Arial"/>
          <w:sz w:val="18"/>
          <w:szCs w:val="18"/>
          <w:color w:val="231F20"/>
          <w:spacing w:val="37"/>
          <w:w w:val="101"/>
        </w:rPr>
        <w:t xml:space="preserve"> </w:t>
      </w:r>
      <w:r>
        <w:rPr>
          <w:rFonts w:ascii="Arial" w:hAnsi="Arial" w:eastAsia="Arial" w:cs="Arial"/>
          <w:sz w:val="18"/>
          <w:szCs w:val="18"/>
          <w:color w:val="231F20"/>
          <w:spacing w:val="-5"/>
        </w:rPr>
        <w:t>Lide,</w:t>
      </w:r>
      <w:r>
        <w:rPr>
          <w:rFonts w:ascii="Arial" w:hAnsi="Arial" w:eastAsia="Arial" w:cs="Arial"/>
          <w:sz w:val="18"/>
          <w:szCs w:val="18"/>
          <w:color w:val="231F20"/>
          <w:spacing w:val="37"/>
        </w:rPr>
        <w:t xml:space="preserve"> </w:t>
      </w:r>
      <w:r>
        <w:rPr>
          <w:rFonts w:ascii="Arial" w:hAnsi="Arial" w:eastAsia="Arial" w:cs="Arial"/>
          <w:sz w:val="18"/>
          <w:szCs w:val="18"/>
          <w:color w:val="231F20"/>
          <w:spacing w:val="-5"/>
        </w:rPr>
        <w:t>senior</w:t>
      </w:r>
      <w:r>
        <w:rPr>
          <w:rFonts w:ascii="Arial" w:hAnsi="Arial" w:eastAsia="Arial" w:cs="Arial"/>
          <w:sz w:val="18"/>
          <w:szCs w:val="18"/>
          <w:color w:val="231F20"/>
          <w:spacing w:val="34"/>
          <w:w w:val="101"/>
        </w:rPr>
        <w:t xml:space="preserve"> </w:t>
      </w:r>
      <w:r>
        <w:rPr>
          <w:rFonts w:ascii="Arial" w:hAnsi="Arial" w:eastAsia="Arial" w:cs="Arial"/>
          <w:sz w:val="18"/>
          <w:szCs w:val="18"/>
          <w:color w:val="231F20"/>
          <w:spacing w:val="-5"/>
        </w:rPr>
        <w:t>editor</w:t>
      </w:r>
      <w:r>
        <w:rPr>
          <w:rFonts w:ascii="Arial" w:hAnsi="Arial" w:eastAsia="Arial" w:cs="Arial"/>
          <w:sz w:val="18"/>
          <w:szCs w:val="18"/>
          <w:color w:val="231F20"/>
          <w:spacing w:val="34"/>
        </w:rPr>
        <w:t xml:space="preserve"> </w:t>
      </w:r>
      <w:r>
        <w:rPr>
          <w:rFonts w:ascii="Arial" w:hAnsi="Arial" w:eastAsia="Arial" w:cs="Arial"/>
          <w:sz w:val="18"/>
          <w:szCs w:val="18"/>
          <w:color w:val="231F20"/>
          <w:spacing w:val="-5"/>
        </w:rPr>
        <w:t>of</w:t>
      </w:r>
      <w:r>
        <w:rPr>
          <w:rFonts w:ascii="Arial" w:hAnsi="Arial" w:eastAsia="Arial" w:cs="Arial"/>
          <w:sz w:val="18"/>
          <w:szCs w:val="18"/>
          <w:color w:val="231F20"/>
          <w:spacing w:val="22"/>
          <w:w w:val="101"/>
        </w:rPr>
        <w:t xml:space="preserve"> </w:t>
      </w:r>
      <w:r>
        <w:rPr>
          <w:rFonts w:ascii="Arial" w:hAnsi="Arial" w:eastAsia="Arial" w:cs="Arial"/>
          <w:sz w:val="18"/>
          <w:szCs w:val="18"/>
          <w:color w:val="231F20"/>
          <w:spacing w:val="-5"/>
        </w:rPr>
        <w:t>the</w:t>
      </w:r>
      <w:r>
        <w:rPr>
          <w:rFonts w:ascii="Arial" w:hAnsi="Arial" w:eastAsia="Arial" w:cs="Arial"/>
          <w:sz w:val="18"/>
          <w:szCs w:val="18"/>
          <w:color w:val="231F20"/>
          <w:spacing w:val="39"/>
        </w:rPr>
        <w:t xml:space="preserve"> </w:t>
      </w:r>
      <w:r>
        <w:rPr>
          <w:rFonts w:ascii="Arial" w:hAnsi="Arial" w:eastAsia="Arial" w:cs="Arial"/>
          <w:sz w:val="18"/>
          <w:szCs w:val="18"/>
          <w:color w:val="231F20"/>
          <w:spacing w:val="-5"/>
        </w:rPr>
        <w:t>Curriculum</w:t>
      </w:r>
      <w:r>
        <w:rPr>
          <w:rFonts w:ascii="Arial" w:hAnsi="Arial" w:eastAsia="Arial" w:cs="Arial"/>
          <w:sz w:val="18"/>
          <w:szCs w:val="18"/>
          <w:color w:val="231F20"/>
          <w:spacing w:val="37"/>
          <w:w w:val="101"/>
        </w:rPr>
        <w:t xml:space="preserve"> </w:t>
      </w:r>
      <w:r>
        <w:rPr>
          <w:rFonts w:ascii="Arial" w:hAnsi="Arial" w:eastAsia="Arial" w:cs="Arial"/>
          <w:sz w:val="18"/>
          <w:szCs w:val="18"/>
          <w:color w:val="231F20"/>
          <w:spacing w:val="-5"/>
        </w:rPr>
        <w:t>and</w:t>
      </w:r>
      <w:r>
        <w:rPr>
          <w:rFonts w:ascii="Arial" w:hAnsi="Arial" w:eastAsia="Arial" w:cs="Arial"/>
          <w:sz w:val="18"/>
          <w:szCs w:val="18"/>
          <w:color w:val="231F20"/>
          <w:spacing w:val="32"/>
          <w:w w:val="101"/>
        </w:rPr>
        <w:t xml:space="preserve"> </w:t>
      </w:r>
      <w:r>
        <w:rPr>
          <w:rFonts w:ascii="Arial" w:hAnsi="Arial" w:eastAsia="Arial" w:cs="Arial"/>
          <w:sz w:val="18"/>
          <w:szCs w:val="18"/>
          <w:color w:val="231F20"/>
          <w:spacing w:val="-5"/>
        </w:rPr>
        <w:t>Textbook</w:t>
      </w:r>
      <w:r>
        <w:rPr>
          <w:rFonts w:ascii="Arial" w:hAnsi="Arial" w:eastAsia="Arial" w:cs="Arial"/>
          <w:sz w:val="18"/>
          <w:szCs w:val="18"/>
          <w:color w:val="231F20"/>
          <w:spacing w:val="38"/>
          <w:w w:val="101"/>
        </w:rPr>
        <w:t xml:space="preserve"> </w:t>
      </w:r>
      <w:r>
        <w:rPr>
          <w:rFonts w:ascii="Arial" w:hAnsi="Arial" w:eastAsia="Arial" w:cs="Arial"/>
          <w:sz w:val="18"/>
          <w:szCs w:val="18"/>
          <w:color w:val="231F20"/>
          <w:spacing w:val="-5"/>
        </w:rPr>
        <w:t>Research</w:t>
      </w:r>
      <w:r>
        <w:rPr>
          <w:rFonts w:ascii="Arial" w:hAnsi="Arial" w:eastAsia="Arial" w:cs="Arial"/>
          <w:sz w:val="18"/>
          <w:szCs w:val="18"/>
          <w:color w:val="231F20"/>
          <w:spacing w:val="36"/>
          <w:w w:val="101"/>
        </w:rPr>
        <w:t xml:space="preserve"> </w:t>
      </w:r>
      <w:r>
        <w:rPr>
          <w:rFonts w:ascii="Arial" w:hAnsi="Arial" w:eastAsia="Arial" w:cs="Arial"/>
          <w:sz w:val="18"/>
          <w:szCs w:val="18"/>
          <w:color w:val="231F20"/>
          <w:spacing w:val="-5"/>
        </w:rPr>
        <w:t>Institute,</w:t>
      </w:r>
      <w:r>
        <w:rPr>
          <w:rFonts w:ascii="Arial" w:hAnsi="Arial" w:eastAsia="Arial" w:cs="Arial"/>
          <w:sz w:val="18"/>
          <w:szCs w:val="18"/>
          <w:color w:val="231F20"/>
          <w:spacing w:val="34"/>
          <w:w w:val="101"/>
        </w:rPr>
        <w:t xml:space="preserve"> </w:t>
      </w:r>
      <w:r>
        <w:rPr>
          <w:rFonts w:ascii="Arial" w:hAnsi="Arial" w:eastAsia="Arial" w:cs="Arial"/>
          <w:sz w:val="18"/>
          <w:szCs w:val="18"/>
          <w:color w:val="231F20"/>
          <w:spacing w:val="-5"/>
        </w:rPr>
        <w:t>Peopl</w:t>
      </w:r>
      <w:r>
        <w:rPr>
          <w:rFonts w:ascii="Arial" w:hAnsi="Arial" w:eastAsia="Arial" w:cs="Arial"/>
          <w:sz w:val="18"/>
          <w:szCs w:val="18"/>
          <w:color w:val="231F20"/>
          <w:spacing w:val="-6"/>
        </w:rPr>
        <w:t>e's</w:t>
      </w:r>
      <w:r>
        <w:rPr>
          <w:rFonts w:ascii="Arial" w:hAnsi="Arial" w:eastAsia="Arial" w:cs="Arial"/>
          <w:sz w:val="18"/>
          <w:szCs w:val="18"/>
          <w:color w:val="231F20"/>
          <w:spacing w:val="35"/>
          <w:w w:val="101"/>
        </w:rPr>
        <w:t xml:space="preserve"> </w:t>
      </w:r>
      <w:r>
        <w:rPr>
          <w:rFonts w:ascii="Arial" w:hAnsi="Arial" w:eastAsia="Arial" w:cs="Arial"/>
          <w:sz w:val="18"/>
          <w:szCs w:val="18"/>
          <w:color w:val="231F20"/>
          <w:spacing w:val="-6"/>
        </w:rPr>
        <w:t>Education</w:t>
      </w:r>
      <w:r>
        <w:rPr>
          <w:rFonts w:ascii="Arial" w:hAnsi="Arial" w:eastAsia="Arial" w:cs="Arial"/>
          <w:sz w:val="18"/>
          <w:szCs w:val="18"/>
          <w:color w:val="231F20"/>
          <w:spacing w:val="35"/>
          <w:w w:val="101"/>
        </w:rPr>
        <w:t xml:space="preserve"> </w:t>
      </w:r>
      <w:r>
        <w:rPr>
          <w:rFonts w:ascii="Arial" w:hAnsi="Arial" w:eastAsia="Arial" w:cs="Arial"/>
          <w:sz w:val="18"/>
          <w:szCs w:val="18"/>
          <w:color w:val="231F20"/>
          <w:spacing w:val="-6"/>
        </w:rPr>
        <w:t>Press    (Beijing</w:t>
      </w:r>
      <w:r>
        <w:rPr>
          <w:rFonts w:ascii="Arial" w:hAnsi="Arial" w:eastAsia="Arial" w:cs="Arial"/>
          <w:sz w:val="18"/>
          <w:szCs w:val="18"/>
          <w:color w:val="231F20"/>
        </w:rPr>
        <w:t xml:space="preserve"> </w:t>
      </w:r>
      <w:r>
        <w:rPr>
          <w:rFonts w:ascii="Arial" w:hAnsi="Arial" w:eastAsia="Arial" w:cs="Arial"/>
          <w:sz w:val="18"/>
          <w:szCs w:val="18"/>
          <w:color w:val="231F20"/>
          <w:spacing w:val="-6"/>
        </w:rPr>
        <w:t>100081)</w:t>
      </w:r>
    </w:p>
    <w:p>
      <w:pPr>
        <w:spacing w:before="290" w:line="214" w:lineRule="auto"/>
        <w:jc w:val="right"/>
        <w:rPr>
          <w:rFonts w:ascii="FangSong" w:hAnsi="FangSong" w:eastAsia="FangSong" w:cs="FangSong"/>
          <w:sz w:val="20"/>
          <w:szCs w:val="20"/>
        </w:rPr>
      </w:pPr>
      <w:r>
        <w:rPr>
          <w:rFonts w:ascii="FangSong" w:hAnsi="FangSong" w:eastAsia="FangSong" w:cs="FangSong"/>
          <w:sz w:val="20"/>
          <w:szCs w:val="20"/>
          <w:color w:val="231F20"/>
          <w:spacing w:val="-8"/>
        </w:rPr>
        <w:t>［责任编辑：任姿竹］</w:t>
      </w:r>
    </w:p>
    <w:sectPr>
      <w:type w:val="continuous"/>
      <w:pgSz w:w="11906" w:h="16158"/>
      <w:pgMar w:top="400" w:right="1261" w:bottom="1024" w:left="424" w:header="0" w:footer="726" w:gutter="0"/>
      <w:cols w:equalWidth="0" w:num="1">
        <w:col w:w="102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100</w:t>
    </w:r>
    <w:r>
      <w:rPr>
        <w:sz w:val="20"/>
        <w:szCs w:val="20"/>
        <w:color w:val="231F20"/>
        <w:spacing w:val="-60"/>
        <w:position w:val="2"/>
      </w:rPr>
      <w:t xml:space="preserve"> </w:t>
    </w:r>
    <w:r>
      <w:rPr>
        <w:sz w:val="20"/>
        <w:szCs w:val="20"/>
        <w:color w:val="231F20"/>
        <w:spacing w:val="-1"/>
        <w:position w:val="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109</w:t>
    </w:r>
    <w:r>
      <w:rPr>
        <w:sz w:val="20"/>
        <w:szCs w:val="20"/>
        <w:color w:val="231F20"/>
        <w:spacing w:val="-60"/>
        <w:position w:val="2"/>
      </w:rPr>
      <w:t xml:space="preserve"> </w:t>
    </w:r>
    <w:r>
      <w:rPr>
        <w:sz w:val="20"/>
        <w:szCs w:val="20"/>
        <w:color w:val="231F20"/>
        <w:spacing w:val="-1"/>
        <w:position w:val="2"/>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110</w:t>
    </w:r>
    <w:r>
      <w:rPr>
        <w:sz w:val="20"/>
        <w:szCs w:val="20"/>
        <w:color w:val="231F20"/>
        <w:spacing w:val="-60"/>
        <w:position w:val="2"/>
      </w:rPr>
      <w:t xml:space="preserve"> </w:t>
    </w:r>
    <w:r>
      <w:rPr>
        <w:sz w:val="20"/>
        <w:szCs w:val="20"/>
        <w:color w:val="231F20"/>
        <w:spacing w:val="-1"/>
        <w:position w:val="2"/>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7"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111</w:t>
    </w:r>
    <w:r>
      <w:rPr>
        <w:sz w:val="20"/>
        <w:szCs w:val="20"/>
        <w:color w:val="231F20"/>
        <w:spacing w:val="-60"/>
        <w:position w:val="2"/>
      </w:rPr>
      <w:t xml:space="preserve"> </w:t>
    </w:r>
    <w:r>
      <w:rPr>
        <w:sz w:val="20"/>
        <w:szCs w:val="20"/>
        <w:color w:val="231F20"/>
        <w:spacing w:val="-1"/>
        <w:position w:val="2"/>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101</w:t>
    </w:r>
    <w:r>
      <w:rPr>
        <w:sz w:val="20"/>
        <w:szCs w:val="20"/>
        <w:color w:val="231F20"/>
        <w:spacing w:val="-60"/>
        <w:position w:val="2"/>
      </w:rPr>
      <w:t xml:space="preserve"> </w:t>
    </w:r>
    <w:r>
      <w:rPr>
        <w:sz w:val="20"/>
        <w:szCs w:val="20"/>
        <w:color w:val="231F20"/>
        <w:spacing w:val="-1"/>
        <w:position w:val="2"/>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102</w:t>
    </w:r>
    <w:r>
      <w:rPr>
        <w:sz w:val="20"/>
        <w:szCs w:val="20"/>
        <w:color w:val="231F20"/>
        <w:spacing w:val="-60"/>
        <w:position w:val="2"/>
      </w:rPr>
      <w:t xml:space="preserve"> </w:t>
    </w:r>
    <w:r>
      <w:rPr>
        <w:sz w:val="20"/>
        <w:szCs w:val="20"/>
        <w:color w:val="231F20"/>
        <w:spacing w:val="-1"/>
        <w:position w:val="2"/>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103</w:t>
    </w:r>
    <w:r>
      <w:rPr>
        <w:sz w:val="20"/>
        <w:szCs w:val="20"/>
        <w:color w:val="231F20"/>
        <w:spacing w:val="-60"/>
        <w:position w:val="2"/>
      </w:rPr>
      <w:t xml:space="preserve"> </w:t>
    </w:r>
    <w:r>
      <w:rPr>
        <w:sz w:val="20"/>
        <w:szCs w:val="20"/>
        <w:color w:val="231F20"/>
        <w:spacing w:val="-1"/>
        <w:position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104</w:t>
    </w:r>
    <w:r>
      <w:rPr>
        <w:sz w:val="20"/>
        <w:szCs w:val="20"/>
        <w:color w:val="231F20"/>
        <w:spacing w:val="-60"/>
        <w:position w:val="2"/>
      </w:rPr>
      <w:t xml:space="preserve"> </w:t>
    </w:r>
    <w:r>
      <w:rPr>
        <w:sz w:val="20"/>
        <w:szCs w:val="20"/>
        <w:color w:val="231F20"/>
        <w:spacing w:val="-1"/>
        <w:position w:val="2"/>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105</w:t>
    </w:r>
    <w:r>
      <w:rPr>
        <w:sz w:val="20"/>
        <w:szCs w:val="20"/>
        <w:color w:val="231F20"/>
        <w:spacing w:val="-60"/>
        <w:position w:val="2"/>
      </w:rPr>
      <w:t xml:space="preserve"> </w:t>
    </w:r>
    <w:r>
      <w:rPr>
        <w:sz w:val="20"/>
        <w:szCs w:val="20"/>
        <w:color w:val="231F20"/>
        <w:spacing w:val="-1"/>
        <w:position w:val="2"/>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106</w:t>
    </w:r>
    <w:r>
      <w:rPr>
        <w:sz w:val="20"/>
        <w:szCs w:val="20"/>
        <w:color w:val="231F20"/>
        <w:spacing w:val="-60"/>
        <w:position w:val="2"/>
      </w:rPr>
      <w:t xml:space="preserve"> </w:t>
    </w:r>
    <w:r>
      <w:rPr>
        <w:sz w:val="20"/>
        <w:szCs w:val="20"/>
        <w:color w:val="231F20"/>
        <w:spacing w:val="-1"/>
        <w:position w:val="2"/>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6"/>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107</w:t>
    </w:r>
    <w:r>
      <w:rPr>
        <w:sz w:val="20"/>
        <w:szCs w:val="20"/>
        <w:color w:val="231F20"/>
        <w:spacing w:val="-60"/>
        <w:position w:val="2"/>
      </w:rPr>
      <w:t xml:space="preserve"> </w:t>
    </w:r>
    <w:r>
      <w:rPr>
        <w:sz w:val="20"/>
        <w:szCs w:val="20"/>
        <w:color w:val="231F20"/>
        <w:spacing w:val="-1"/>
        <w:position w:val="2"/>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27"/>
      <w:spacing w:line="285" w:lineRule="exact"/>
      <w:rPr>
        <w:sz w:val="20"/>
        <w:szCs w:val="20"/>
      </w:rPr>
    </w:pPr>
    <w:r>
      <w:rPr>
        <w:sz w:val="20"/>
        <w:szCs w:val="20"/>
        <w:color w:val="231F20"/>
        <w:spacing w:val="-1"/>
        <w:position w:val="2"/>
      </w:rPr>
      <w:t>—</w:t>
    </w:r>
    <w:r>
      <w:rPr>
        <w:sz w:val="20"/>
        <w:szCs w:val="20"/>
        <w:color w:val="231F20"/>
        <w:spacing w:val="-33"/>
        <w:position w:val="2"/>
      </w:rPr>
      <w:t xml:space="preserve"> </w:t>
    </w:r>
    <w:r>
      <w:rPr>
        <w:sz w:val="20"/>
        <w:szCs w:val="20"/>
        <w:color w:val="231F20"/>
        <w:spacing w:val="-1"/>
        <w:position w:val="2"/>
      </w:rPr>
      <w:t>108</w:t>
    </w:r>
    <w:r>
      <w:rPr>
        <w:sz w:val="20"/>
        <w:szCs w:val="20"/>
        <w:color w:val="231F20"/>
        <w:spacing w:val="-60"/>
        <w:position w:val="2"/>
      </w:rPr>
      <w:t xml:space="preserve"> </w:t>
    </w:r>
    <w:r>
      <w:rPr>
        <w:sz w:val="20"/>
        <w:szCs w:val="20"/>
        <w:color w:val="231F20"/>
        <w:spacing w:val="-1"/>
        <w:position w:val="2"/>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8901"/>
      <w:spacing w:before="147" w:line="423" w:lineRule="exact"/>
      <w:rPr/>
    </w:pPr>
    <w:r>
      <w:pict>
        <v:shape id="WordPictureWatermark2" style="position:absolute;margin-left:21.2pt;margin-top:777.674pt;mso-position-vertical-relative:page;mso-position-horizontal-relative:page;width:168.95pt;height:12.5pt;z-index:-251658240;" o:allowincell="f" filled="false" stroked="false" type="#_x0000_t75">
          <v:imagedata o:title="" r:id="rId1"/>
        </v:shape>
      </w:pict>
    </w:r>
    <w:r>
      <w:drawing>
        <wp:anchor distT="0" distB="0" distL="0" distR="0" simplePos="0" relativeHeight="251660288" behindDoc="0" locked="0" layoutInCell="0" allowOverlap="1">
          <wp:simplePos x="0" y="0"/>
          <wp:positionH relativeFrom="page">
            <wp:posOffset>3375364</wp:posOffset>
          </wp:positionH>
          <wp:positionV relativeFrom="page">
            <wp:posOffset>997590</wp:posOffset>
          </wp:positionV>
          <wp:extent cx="772667" cy="25145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72667" cy="251459"/>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3119376</wp:posOffset>
          </wp:positionH>
          <wp:positionV relativeFrom="page">
            <wp:posOffset>1272591</wp:posOffset>
          </wp:positionV>
          <wp:extent cx="1283999" cy="78147"/>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283999" cy="78147"/>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987353</wp:posOffset>
          </wp:positionH>
          <wp:positionV relativeFrom="page">
            <wp:posOffset>1074008</wp:posOffset>
          </wp:positionV>
          <wp:extent cx="697082" cy="289842"/>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697082" cy="289842"/>
                  </a:xfrm>
                  <a:prstGeom prst="rect">
                    <a:avLst/>
                  </a:prstGeom>
                </pic:spPr>
              </pic:pic>
            </a:graphicData>
          </a:graphic>
        </wp:anchor>
      </w:drawing>
    </w:r>
    <w:r>
      <w:rPr>
        <w:position w:val="-8"/>
      </w:rPr>
      <w:drawing>
        <wp:inline distT="0" distB="0" distL="0" distR="0">
          <wp:extent cx="778135" cy="268659"/>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778135" cy="268659"/>
                  </a:xfrm>
                  <a:prstGeom prst="rect">
                    <a:avLst/>
                  </a:prstGeom>
                </pic:spPr>
              </pic:pic>
            </a:graphicData>
          </a:graphic>
        </wp:inline>
      </w:drawing>
    </w:r>
  </w:p>
  <w:p>
    <w:pPr>
      <w:ind w:firstLine="905"/>
      <w:spacing w:before="66" w:line="18" w:lineRule="exact"/>
      <w:rPr/>
    </w:pPr>
    <w:r>
      <w:rPr>
        <w:position w:val="-1"/>
      </w:rPr>
      <w:pict>
        <v:shape id="_x0000_s4" style="mso-position-vertical-relative:line;mso-position-horizontal-relative:char;width:462pt;height:1.45pt;" filled="false" strokecolor="#231F20" strokeweight="0.43pt" coordsize="9240,29" coordorigin="0,0" path="m0,24l9239,24m0,4l9239,4e">
          <v:stroke joinstyle="miter" miterlimit="4"/>
        </v:shape>
      </w:pic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6" style="position:absolute;margin-left:21.2pt;margin-top:777.674pt;mso-position-vertical-relative:page;mso-position-horizontal-relative:page;width:168.95pt;height:12.5pt;z-index:-251654144;" o:allowincell="f" filled="false" stroked="false" type="#_x0000_t75">
          <v:imagedata o:title=""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8" style="position:absolute;margin-left:21.2pt;margin-top:777.674pt;mso-position-vertical-relative:page;mso-position-horizontal-relative:page;width:168.95pt;height:12.5pt;z-index:-251650048;" o:allowincell="f" filled="false" stroked="false" type="#_x0000_t75">
          <v:imagedata o:title=""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0" style="position:absolute;margin-left:21.2pt;margin-top:777.674pt;mso-position-vertical-relative:page;mso-position-horizontal-relative:page;width:168.95pt;height:12.5pt;z-index:-251645952;" o:allowincell="f" filled="false" stroked="false" type="#_x0000_t75">
          <v:imagedata o:title="" r:id="rId1"/>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2" style="position:absolute;margin-left:21.2pt;margin-top:777.674pt;mso-position-vertical-relative:page;mso-position-horizontal-relative:page;width:168.95pt;height:12.5pt;z-index:-251638784;" o:allowincell="f" filled="false" stroked="false" type="#_x0000_t75">
          <v:imagedata o:title="" r:id="rId1"/>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4" style="position:absolute;margin-left:21.2pt;margin-top:777.674pt;mso-position-vertical-relative:page;mso-position-horizontal-relative:page;width:168.95pt;height:12.5pt;z-index:-251628544;" o:allowincell="f" filled="false" stroked="false" type="#_x0000_t75">
          <v:imagedata o:title="" r:id="rId1"/>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6" style="position:absolute;margin-left:21.2pt;margin-top:777.674pt;mso-position-vertical-relative:page;mso-position-horizontal-relative:page;width:168.95pt;height:12.5pt;z-index:-251618304;" o:allowincell="f" filled="false" stroked="false" type="#_x0000_t75">
          <v:imagedata o:title=""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 Type="http://schemas.openxmlformats.org/officeDocument/2006/relationships/header" Target="header2.xml"/><Relationship Id="rId26" Type="http://schemas.openxmlformats.org/officeDocument/2006/relationships/fontTable" Target="fontTable.xml"/><Relationship Id="rId25" Type="http://schemas.openxmlformats.org/officeDocument/2006/relationships/styles" Target="styles.xml"/><Relationship Id="rId24" Type="http://schemas.openxmlformats.org/officeDocument/2006/relationships/settings" Target="settings.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hyperlink" Target="https&#65306;//www.sinoss.net/c/2020-04-16/557463.shtml" TargetMode="External"/><Relationship Id="rId20" Type="http://schemas.openxmlformats.org/officeDocument/2006/relationships/hyperlink" Target="http&#65306;//www.moe.gov.cn/jyb_xwfb/gzdt_gzdt/moe_1485/202403/t20240314_1120401.html." TargetMode="External"/><Relationship Id="rId2" Type="http://schemas.openxmlformats.org/officeDocument/2006/relationships/footer" Target="footer1.xml"/><Relationship Id="rId19" Type="http://schemas.openxmlformats.org/officeDocument/2006/relationships/image" Target="media/image12.png"/><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6.xml"/><Relationship Id="rId14" Type="http://schemas.openxmlformats.org/officeDocument/2006/relationships/footer" Target="footer8.xml"/><Relationship Id="rId13" Type="http://schemas.openxmlformats.org/officeDocument/2006/relationships/image" Target="media/image10.jpeg"/><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5.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3.png"/></Relationships>
</file>

<file path=docProps/app.xml><?xml version="1.0" encoding="utf-8"?>
<ap:Properties xmlns:vt="http://schemas.openxmlformats.org/officeDocument/2006/docPropsVTypes" xmlns:ap="http://schemas.openxmlformats.org/officeDocument/2006/extended-properties">
  <ap:Application>CNKI</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2025-07-17T09:55:23Z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2025-08-25T16:21:21</vt:filetime>
  </property>
</Properties>
</file>