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1624"/>
        <w:spacing w:before="176" w:line="203" w:lineRule="auto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1"/>
        </w:rPr>
        <w:t>自强卓越的高等教育体系内涵及其构建路径</w:t>
      </w:r>
      <w:r>
        <w:rPr>
          <w:rFonts w:ascii="Arial" w:hAnsi="Arial" w:eastAsia="Arial" w:cs="Arial"/>
          <w:sz w:val="20"/>
          <w:szCs w:val="20"/>
          <w:color w:val="231F20"/>
          <w:spacing w:val="-1"/>
          <w:position w:val="17"/>
        </w:rPr>
        <w:t>*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5133"/>
        <w:spacing w:before="88" w:line="241" w:lineRule="auto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-5"/>
        </w:rPr>
        <w:t>阎光才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1527" w:right="646" w:firstLine="342"/>
        <w:spacing w:before="86" w:line="284" w:lineRule="auto"/>
        <w:jc w:val="both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［摘   要］  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所谓自强卓越的高等教育体系，即在广泛吸纳国际高等教育先进经验的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同时，以强大的韧性与定力，持续探索符合中国国情的自主发展道路，实现高等教育整体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质量或品质的卓越和整个体系运行功能的卓越。</w:t>
      </w:r>
      <w:r>
        <w:rPr>
          <w:rFonts w:ascii="KaiTi" w:hAnsi="KaiTi" w:eastAsia="KaiTi" w:cs="KaiTi"/>
          <w:sz w:val="20"/>
          <w:szCs w:val="20"/>
          <w:color w:val="231F20"/>
          <w:spacing w:val="-6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当前，中国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自强卓越的高等教育体系构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建，既要具有目标和规划导向，更要增强问题意识，明晰政策框架，稳定预期，推动不同类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型高校以长期主义探索个性化、特色化和差异化的发展路径。要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全面检视高校人才培养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的苏联模式与美国模式“混搭”的弊端，拓展学生学习选择空间，实现教育机会的均等与优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质教育资源共享，为每个学生的个性化与多样性发展和追求自我卓越、为不同领域大批拔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尖创新人才的脱颖而出创造条件。要反思高等教育领域各种评估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以及与评价相关项目的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不良导向，凸显价值内涵，引导高校及其师生追求品质卓越。要简政放权，支持高校面向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社会自主办学和社会参与高校办学，沟通高校与社会之间的双向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互动机制。面对当前复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杂的国际形势与科技环境变迁，中国高等教育更应坚持以我为主，加大对外开放力度，集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聚海内外优质教育与人才资源，形成全球影响力。与此同时，理性应对数字智能技术给高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8"/>
        </w:rPr>
        <w:t>等教育带来的机遇与挑战。</w:t>
      </w:r>
    </w:p>
    <w:p>
      <w:pPr>
        <w:ind w:left="1870"/>
        <w:spacing w:line="202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［关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词］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5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8"/>
        </w:rPr>
        <w:t>高等教育体系；自强；卓越；构建路径</w:t>
      </w:r>
    </w:p>
    <w:p>
      <w:pPr>
        <w:ind w:left="1870"/>
        <w:spacing w:before="25" w:line="203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［作者简介］  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阎光才，华东师范大学教育学部教授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（上海</w:t>
      </w:r>
      <w:r>
        <w:rPr>
          <w:rFonts w:ascii="KaiTi" w:hAnsi="KaiTi" w:eastAsia="KaiTi" w:cs="KaiTi"/>
          <w:sz w:val="20"/>
          <w:szCs w:val="20"/>
          <w:color w:val="231F20"/>
          <w:spacing w:val="19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>200062</w:t>
      </w:r>
      <w:r>
        <w:rPr>
          <w:rFonts w:ascii="KaiTi" w:hAnsi="KaiTi" w:eastAsia="KaiTi" w:cs="KaiTi"/>
          <w:sz w:val="20"/>
          <w:szCs w:val="20"/>
          <w:color w:val="231F20"/>
          <w:spacing w:val="1"/>
        </w:rPr>
        <w:t>）</w:t>
      </w:r>
    </w:p>
    <w:p>
      <w:pPr>
        <w:spacing w:before="203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2235" w:right="1335" w:bottom="1024" w:left="424" w:header="1570" w:footer="726" w:gutter="0"/>
          <w:cols w:equalWidth="0" w:num="1">
            <w:col w:w="10147" w:space="0"/>
          </w:cols>
        </w:sectPr>
        <w:rPr/>
      </w:pPr>
    </w:p>
    <w:p>
      <w:pPr>
        <w:pStyle w:val="BodyText"/>
        <w:ind w:left="814" w:right="119" w:firstLine="586"/>
        <w:spacing w:before="56" w:line="297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578549</wp:posOffset>
            </wp:positionH>
            <wp:positionV relativeFrom="paragraph">
              <wp:posOffset>2492645</wp:posOffset>
            </wp:positionV>
            <wp:extent cx="1330624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2025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年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月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4"/>
        </w:rPr>
        <w:t>，中共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中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4"/>
        </w:rPr>
        <w:t>央、国务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4"/>
        </w:rPr>
        <w:t>院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4"/>
        </w:rPr>
        <w:t>印发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的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《教育强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1"/>
        </w:rPr>
        <w:t>国建设规划纲要（2024—2035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1"/>
        </w:rPr>
        <w:t>年）》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（以下简称《教育强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国纲要》）明确提出，要构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建“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13"/>
        </w:rPr>
        <w:t>自强卓越的高等教育体系”。围绕这一表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述，有关政府部门以及社会各方都立足不同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6"/>
        </w:rPr>
        <w:t>层面与角度予以了政策性的解读，并提出了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6"/>
        </w:rPr>
        <w:t>众多或战略性或现实性的构建路径与政策主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24"/>
        </w:rPr>
        <w:t>张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。然而，政策性的解读往往期待以明确的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目标导向、政治动员与政策行为，进行有针对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性的多点突破，在短期内摆脱困境并达成预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8"/>
        </w:rPr>
        <w:t>期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8"/>
        </w:rPr>
        <w:t>目标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8"/>
        </w:rPr>
        <w:t>因此，这种解读难免更为偏重手段</w:t>
      </w:r>
    </w:p>
    <w:p>
      <w:pPr>
        <w:spacing w:line="43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1" w:firstLine="5"/>
        <w:spacing w:before="56" w:line="298" w:lineRule="auto"/>
        <w:jc w:val="both"/>
        <w:rPr/>
      </w:pPr>
      <w:r>
        <w:rPr>
          <w:color w:val="231F20"/>
          <w:spacing w:val="21"/>
        </w:rPr>
        <w:t>与工具的即时效用。本文在此尝试换一个视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3"/>
        </w:rPr>
        <w:t>角，立足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3"/>
        </w:rPr>
        <w:t>问题导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向并结合历史与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3"/>
        </w:rPr>
        <w:t>比较分析框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架，对究竟如何理解和构建“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8"/>
        </w:rPr>
        <w:t>自强卓越的高等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教育体系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8"/>
        </w:rPr>
        <w:t>”予以拓展性解读，以期对此形成更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为系统和全面的认识。</w:t>
      </w:r>
    </w:p>
    <w:p>
      <w:pPr>
        <w:ind w:left="423"/>
        <w:spacing w:before="325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一、如何理解自强卓越的高等教育体系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firstLine="594"/>
        <w:spacing w:before="68" w:line="307" w:lineRule="auto"/>
        <w:jc w:val="both"/>
        <w:rPr/>
      </w:pPr>
      <w:r>
        <w:rPr>
          <w:color w:val="231F20"/>
          <w:spacing w:val="12"/>
        </w:rPr>
        <w:t>何为“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自强卓越的高等教育体系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2"/>
        </w:rPr>
        <w:t>”？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2"/>
        </w:rPr>
        <w:t>本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着循名责实的原则，在此不妨先将“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自强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”与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“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6"/>
        </w:rPr>
        <w:t>卓越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6"/>
        </w:rPr>
        <w:t>”两个语词分开解读。“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自强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6"/>
        </w:rPr>
        <w:t>”固然有</w:t>
      </w:r>
    </w:p>
    <w:p>
      <w:pPr>
        <w:spacing w:line="307" w:lineRule="auto"/>
        <w:sectPr>
          <w:type w:val="continuous"/>
          <w:pgSz w:w="11906" w:h="16158"/>
          <w:pgMar w:top="2235" w:right="1335" w:bottom="1024" w:left="424" w:header="1570" w:footer="726" w:gutter="0"/>
          <w:cols w:equalWidth="0" w:num="2">
            <w:col w:w="5534" w:space="100"/>
            <w:col w:w="4514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ind w:left="1141" w:right="209" w:firstLine="413"/>
        <w:spacing w:before="66" w:line="253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*   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本文系国家社会科学基金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2024 </w:t>
      </w:r>
      <w:r>
        <w:rPr>
          <w:rFonts w:ascii="FangSong" w:hAnsi="FangSong" w:eastAsia="FangSong" w:cs="FangSong"/>
          <w:sz w:val="20"/>
          <w:szCs w:val="20"/>
          <w:color w:val="231F20"/>
          <w:spacing w:val="9"/>
        </w:rPr>
        <w:t>年度教育学重大项目“大科学时代高校高层次人才集聚模</w:t>
      </w:r>
      <w:r>
        <w:rPr>
          <w:rFonts w:ascii="FangSong" w:hAnsi="FangSong" w:eastAsia="FangSong" w:cs="FangSong"/>
          <w:sz w:val="20"/>
          <w:szCs w:val="20"/>
          <w:color w:val="231F20"/>
          <w:spacing w:val="16"/>
        </w:rPr>
        <w:t xml:space="preserve"> </w:t>
      </w:r>
      <w:r>
        <w:rPr>
          <w:rFonts w:ascii="FangSong" w:hAnsi="FangSong" w:eastAsia="FangSong" w:cs="FangSong"/>
          <w:sz w:val="20"/>
          <w:szCs w:val="20"/>
          <w:color w:val="231F20"/>
          <w:spacing w:val="-10"/>
        </w:rPr>
        <w:t>式创新研究”（编号：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0"/>
        </w:rPr>
        <w:t>VFA240009</w:t>
      </w:r>
      <w:r>
        <w:rPr>
          <w:rFonts w:ascii="FangSong" w:hAnsi="FangSong" w:eastAsia="FangSong" w:cs="FangSong"/>
          <w:sz w:val="20"/>
          <w:szCs w:val="20"/>
          <w:color w:val="231F20"/>
          <w:spacing w:val="-10"/>
        </w:rPr>
        <w:t>）的研究成果。</w:t>
      </w:r>
    </w:p>
    <w:p>
      <w:pPr>
        <w:spacing w:line="253" w:lineRule="auto"/>
        <w:sectPr>
          <w:type w:val="continuous"/>
          <w:pgSz w:w="11906" w:h="16158"/>
          <w:pgMar w:top="2235" w:right="1335" w:bottom="1024" w:left="424" w:header="1570" w:footer="726" w:gutter="0"/>
          <w:cols w:equalWidth="0" w:num="1">
            <w:col w:w="10147" w:space="0"/>
          </w:cols>
        </w:sectPr>
        <w:rPr>
          <w:rFonts w:ascii="FangSong" w:hAnsi="FangSong" w:eastAsia="FangSong" w:cs="FangSong"/>
          <w:sz w:val="20"/>
          <w:szCs w:val="20"/>
        </w:rPr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4"/>
          <w:footerReference w:type="default" r:id="rId5"/>
          <w:pgSz w:w="11906" w:h="16158"/>
          <w:pgMar w:top="400" w:right="1265" w:bottom="1024" w:left="424" w:header="0" w:footer="728" w:gutter="0"/>
          <w:cols w:equalWidth="0" w:num="1">
            <w:col w:w="10217" w:space="0"/>
          </w:cols>
        </w:sectPr>
        <w:rPr/>
      </w:pPr>
    </w:p>
    <w:p>
      <w:pPr>
        <w:pStyle w:val="BodyText"/>
        <w:ind w:left="914" w:right="326" w:hanging="111"/>
        <w:spacing w:before="39" w:line="298" w:lineRule="auto"/>
        <w:jc w:val="both"/>
        <w:rPr/>
      </w:pPr>
      <w:r>
        <w:rPr>
          <w:color w:val="231F20"/>
        </w:rPr>
        <w:t>“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自主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”之意，即不依附于他者，主动寻求自我 </w:t>
      </w:r>
      <w:r>
        <w:rPr>
          <w:color w:val="231F20"/>
          <w:spacing w:val="13"/>
        </w:rPr>
        <w:t>发展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的路径或道路，也就是强调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的独立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判断与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自主探索，因而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5"/>
        </w:rPr>
        <w:t>凸显发展路径或道路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的独特性。然而，其涵义远不止于此，因为仅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>自主，未必就能“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1"/>
        </w:rPr>
        <w:t>自强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1"/>
        </w:rPr>
        <w:t>”。“强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1"/>
        </w:rPr>
        <w:t>”带有双重意</w:t>
      </w:r>
    </w:p>
    <w:p>
      <w:pPr>
        <w:pStyle w:val="BodyText"/>
        <w:ind w:left="913" w:right="110" w:firstLine="4"/>
        <w:spacing w:before="9" w:line="298" w:lineRule="auto"/>
        <w:rPr/>
      </w:pPr>
      <w:r>
        <w:rPr>
          <w:color w:val="231F20"/>
          <w:spacing w:val="9"/>
        </w:rPr>
        <w:t>蕴：一是过程意义上的持续坚守，代表锲而不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21"/>
        </w:rPr>
        <w:t>舍的意志力或者韧性；二是状态意义的健康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9"/>
        </w:rPr>
        <w:t>茁壮、富有活力和不断壮大的气象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。综合上</w:t>
      </w:r>
      <w:r>
        <w:rPr>
          <w:color w:val="231F20"/>
        </w:rPr>
        <w:t xml:space="preserve">   </w:t>
      </w:r>
      <w:r>
        <w:rPr>
          <w:color w:val="231F20"/>
          <w:spacing w:val="-1"/>
        </w:rPr>
        <w:t>述语义，所谓“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1"/>
        </w:rPr>
        <w:t>自强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”，我们不妨做如下理解：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坚持以我为主、以锲而不舍的韧性和富有生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3"/>
        </w:rPr>
        <w:t>机与活力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的状态，探索具有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自身特色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的独特</w:t>
      </w:r>
      <w:r>
        <w:rPr>
          <w:color w:val="231F20"/>
        </w:rPr>
        <w:t xml:space="preserve">   </w:t>
      </w:r>
      <w:r>
        <w:rPr>
          <w:color w:val="231F20"/>
          <w:spacing w:val="5"/>
        </w:rPr>
        <w:t>发展路径或道路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</w:rPr>
        <w:t>。至于“卓越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”，则显然带有</w:t>
      </w:r>
      <w:r>
        <w:rPr>
          <w:color w:val="231F20"/>
        </w:rPr>
        <w:t xml:space="preserve">   </w:t>
      </w:r>
      <w:r>
        <w:rPr>
          <w:color w:val="231F20"/>
          <w:spacing w:val="13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的与价值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3"/>
        </w:rPr>
        <w:t>内涵，或不妨理解为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自强所要达</w:t>
      </w:r>
      <w:r>
        <w:rPr>
          <w:color w:val="231F20"/>
        </w:rPr>
        <w:t xml:space="preserve">   </w:t>
      </w:r>
      <w:r>
        <w:rPr>
          <w:color w:val="231F20"/>
          <w:spacing w:val="14"/>
        </w:rPr>
        <w:t>到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的理想状态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。习惯上，人们往往把“卓越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理解为锁定某一目标而相互角逐中的胜者或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8"/>
        </w:rPr>
        <w:t>锦标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8"/>
        </w:rPr>
        <w:t>。这种理解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的误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区在于，把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的本身作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为手段，以工具理性僭越了价值理性，因而其</w:t>
      </w:r>
      <w:r>
        <w:rPr>
          <w:color w:val="231F20"/>
        </w:rPr>
        <w:t xml:space="preserve">   </w:t>
      </w:r>
      <w:r>
        <w:rPr>
          <w:color w:val="231F20"/>
          <w:spacing w:val="8"/>
        </w:rPr>
        <w:t>结果恰恰背离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的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8"/>
        </w:rPr>
        <w:t>。其实，真正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的卓越往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往在于内在品质与格局，它的表现并不是刻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意与他者争短长，而是不甘于平庸的品质和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6"/>
        </w:rPr>
        <w:t>无惧于强者的气势。</w:t>
      </w:r>
    </w:p>
    <w:p>
      <w:pPr>
        <w:pStyle w:val="BodyText"/>
        <w:ind w:left="913" w:right="326" w:firstLine="487"/>
        <w:spacing w:before="18" w:line="291" w:lineRule="auto"/>
        <w:jc w:val="both"/>
        <w:rPr/>
      </w:pPr>
      <w:r>
        <w:rPr>
          <w:color w:val="231F20"/>
          <w:spacing w:val="20"/>
        </w:rPr>
        <w:t>在对上述两个修饰语进行内涵分析的基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础上，再来解读什么是“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自强卓越的高等教育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体系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”，或许我们对其会有与以往不同的理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解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。首先，有必要对高等教育体系予以概括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性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4"/>
        </w:rPr>
        <w:t>的界定，体系也可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以理解为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由诸多存在有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机联系的要素或单元所共同构成的系统，不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同要素与单元之间的组织形式或关系就是结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构，这种结构带有人为设计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同时也有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自组织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的特点，以其各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的角色分工共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3"/>
        </w:rPr>
        <w:t>同服务于系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统的整体运行。结构的合理与否在于它能否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实现系统构建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的，也就是它服务于系统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整体运行的功能表现状态。具体到高等教育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体系，仅就宏观层面而言，其内部存在办学方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向与定位各异如研究型、应用型与技能型的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类型结构，学科与专业设置与培养规格差异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明显的科类结构，学历学位授予类型有别如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专科、本科、研究生等的层次结构，投资与办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学体制存在差异的形式结构以及高等教育资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firstLine="4"/>
        <w:spacing w:before="40" w:line="298" w:lineRule="auto"/>
        <w:jc w:val="both"/>
        <w:rPr/>
      </w:pPr>
      <w:r>
        <w:rPr>
          <w:color w:val="231F20"/>
          <w:spacing w:val="21"/>
        </w:rPr>
        <w:t>源在空间意义上分布非均衡的区域结构，如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此等等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。显然，高等教育体系是一个极为宏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阔与庞杂的概念，若具体到中观与微观层面，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9"/>
        </w:rPr>
        <w:t>则更难以道尽其详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。是故，为避免讨论主题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的分散，本文在此并不刻意于体系内部具体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结构的分析，而是尝试从一个较为笼统的角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度，对自强卓越的高等教育体系构建理念、基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本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8"/>
        </w:rPr>
        <w:t>目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8"/>
        </w:rPr>
        <w:t>的与整体运行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8"/>
        </w:rPr>
        <w:t>的功能予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8"/>
        </w:rPr>
        <w:t>以概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8"/>
        </w:rPr>
        <w:t>略性地诠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释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。这种策略实属不得已而为之，它无法囊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括与体系关联的众多议题，而是基于个体的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问题意识的有所侧重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。在此，不妨简明扼要</w:t>
      </w:r>
    </w:p>
    <w:p>
      <w:pPr>
        <w:pStyle w:val="BodyText"/>
        <w:ind w:left="2" w:right="69"/>
        <w:spacing w:line="285" w:lineRule="auto"/>
        <w:rPr/>
      </w:pPr>
      <w:r>
        <w:rPr>
          <w:color w:val="231F20"/>
          <w:spacing w:val="10"/>
        </w:rPr>
        <w:t>地以几个关键词来予以概括：自主、独特、定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力与品质。</w:t>
      </w:r>
    </w:p>
    <w:p>
      <w:pPr>
        <w:pStyle w:val="BodyText"/>
        <w:ind w:firstLine="484"/>
        <w:spacing w:before="33" w:line="298" w:lineRule="auto"/>
        <w:jc w:val="both"/>
        <w:rPr/>
      </w:pPr>
      <w:r>
        <w:rPr>
          <w:color w:val="231F20"/>
          <w:spacing w:val="7"/>
        </w:rPr>
        <w:t>关于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7"/>
        </w:rPr>
        <w:t>自主，简单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7"/>
        </w:rPr>
        <w:t>回溯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7"/>
        </w:rPr>
        <w:t>国际高等教育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7"/>
        </w:rPr>
        <w:t>的发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展历程，在经过漫长的中世纪之后，世界上所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有曾经或者当下的高等教育强国，无一不是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通过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9"/>
        </w:rPr>
        <w:t>自主探索而终成典范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19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9"/>
        </w:rPr>
        <w:t>世纪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的英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国，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恪守保守主义传统，缔造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0"/>
        </w:rPr>
        <w:t>了崇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0"/>
        </w:rPr>
        <w:t>尚大学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自治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博雅教育传统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。拿破仑时代的法国，则推行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实利主义，废弃了传统综合性大学，开创了高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度中央集权、重理工、专业化与带有精英倾向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的高等教育体系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同时期的德国，在耶拿战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役之后，则以新人文主义与德意志精神塑造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为鹄的，仿照科学院建制，创建柏林大学，开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创了由国家包办，倡导教学、科研与学习自由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原则，推崇高深学问或纯粹理论研究的洪堡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9"/>
        </w:rPr>
        <w:t>模式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9"/>
        </w:rPr>
        <w:t>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19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9"/>
        </w:rPr>
        <w:t>世纪下半叶后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9"/>
        </w:rPr>
        <w:t>的美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国，秉持实用主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义理念，以英国博雅教育传统为底色，广泛借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鉴欧洲各国经验，塑造了至今依旧处于领先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地位的研究型大学模式以及办学特色极为多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样甚至有些纷杂的高等教育体系。</w:t>
      </w:r>
    </w:p>
    <w:p>
      <w:pPr>
        <w:pStyle w:val="BodyText"/>
        <w:ind w:firstLine="526"/>
        <w:spacing w:before="6" w:line="284" w:lineRule="auto"/>
        <w:jc w:val="both"/>
        <w:rPr/>
      </w:pPr>
      <w:r>
        <w:rPr>
          <w:color w:val="231F20"/>
          <w:spacing w:val="18"/>
        </w:rPr>
        <w:t>自主并不是封闭，而是以开放与包容的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格局广采众长，开展扎根于本土的改造与创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新，与此同时，顺应社会环境的变迁而不断吐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故纳新，因而在漫长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的岁月沉淀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中渐成各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的独特性。在此，所谓的独特，可以理解为体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制与发展路径的不同，也可以理解为整个高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等教育体系的结构性特征差异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22"/>
        </w:rPr>
        <w:t>。彼此之间，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无所谓优劣，而是各有长短，甚至各自都存在</w:t>
      </w:r>
    </w:p>
    <w:p>
      <w:pPr>
        <w:spacing w:line="284" w:lineRule="auto"/>
        <w:sectPr>
          <w:type w:val="continuous"/>
          <w:pgSz w:w="11906" w:h="16158"/>
          <w:pgMar w:top="400" w:right="1265" w:bottom="1024" w:left="424" w:header="0" w:footer="728" w:gutter="0"/>
          <w:cols w:equalWidth="0" w:num="2">
            <w:col w:w="5643" w:space="100"/>
            <w:col w:w="4474" w:space="0"/>
          </w:cols>
        </w:sectPr>
        <w:rPr/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6"/>
          <w:footerReference w:type="default" r:id="rId7"/>
          <w:pgSz w:w="11906" w:h="16158"/>
          <w:pgMar w:top="400" w:right="1335" w:bottom="1024" w:left="424" w:header="0" w:footer="728" w:gutter="0"/>
          <w:cols w:equalWidth="0" w:num="1">
            <w:col w:w="10147" w:space="0"/>
          </w:cols>
        </w:sectPr>
        <w:rPr/>
      </w:pPr>
    </w:p>
    <w:p>
      <w:pPr>
        <w:pStyle w:val="BodyText"/>
        <w:ind w:left="803" w:right="147" w:firstLine="110"/>
        <w:spacing w:before="44" w:line="297" w:lineRule="auto"/>
        <w:tabs>
          <w:tab w:val="left" w:pos="919"/>
        </w:tabs>
        <w:jc w:val="both"/>
        <w:rPr/>
      </w:pPr>
      <w:r>
        <w:rPr>
          <w:color w:val="231F20"/>
          <w:spacing w:val="21"/>
        </w:rPr>
        <w:t>某些自身难以克服的缺陷。也正因为缺陷的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存在，在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5"/>
        </w:rPr>
        <w:t>20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5"/>
        </w:rPr>
        <w:t>世纪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90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年代后的经济全球化浪潮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中，面对不断加剧的跨国性压力，各国纷纷启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动了从体制到整个体系内部结构的全方位改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革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议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程 。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正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迈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尔 ·</w:t>
      </w:r>
      <w:r>
        <w:rPr>
          <w:color w:val="231F20"/>
          <w:spacing w:val="-80"/>
        </w:rPr>
        <w:t xml:space="preserve"> </w:t>
      </w:r>
      <w:r>
        <w:rPr>
          <w:color w:val="231F20"/>
          <w:spacing w:val="-3"/>
        </w:rPr>
        <w:t>多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斯（Michael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Dobbins</w:t>
      </w:r>
      <w:r>
        <w:rPr>
          <w:color w:val="231F20"/>
          <w:spacing w:val="13"/>
        </w:rPr>
        <w:t>）等学者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3"/>
        </w:rPr>
        <w:t>以欧盟几个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国家为典型案例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的研究表明，在全球化浪潮与新公共管理理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论思潮冲击下，为应对危机，欧洲各国高等教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育的治理都出现了共同的“市场化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”转向的趋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势；但是，各国改革策略与路径不同，法国以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“合同化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”多少弱化了国家中心体制，而德国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以渐进性的改革策略依然在一定程度上维系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7"/>
        </w:rPr>
        <w:t>了传统的洪堡模式。</w:t>
      </w:r>
      <w:r>
        <w:rPr>
          <w:sz w:val="15"/>
          <w:szCs w:val="15"/>
          <w:color w:val="231F20"/>
          <w:spacing w:val="17"/>
          <w:position w:val="1"/>
        </w:rPr>
        <w:t>［1］</w:t>
      </w:r>
      <w:r>
        <w:rPr>
          <w:color w:val="231F20"/>
          <w:spacing w:val="17"/>
          <w:position w:val="1"/>
        </w:rPr>
        <w:t>简言之</w:t>
      </w:r>
      <w:r>
        <w:rPr>
          <w:color w:val="231F20"/>
          <w:spacing w:val="17"/>
        </w:rPr>
        <w:t>，虽然迫于环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境压力，各国高等教育体制与体系不得不作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出相应调整，增强其对外部变化的适应弹性，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7"/>
        </w:rPr>
        <w:t>但反映其独特性的传统上相对稳定的结构与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特质并没有被彻底颠覆。</w:t>
      </w:r>
    </w:p>
    <w:p>
      <w:pPr>
        <w:pStyle w:val="BodyText"/>
        <w:ind w:left="913" w:right="130" w:firstLine="487"/>
        <w:spacing w:before="23" w:line="294" w:lineRule="auto"/>
        <w:jc w:val="both"/>
        <w:rPr/>
      </w:pPr>
      <w:r>
        <w:rPr>
          <w:color w:val="231F20"/>
          <w:spacing w:val="20"/>
        </w:rPr>
        <w:t>这种对独特性或者传统理念的坚持，不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妨称之为定力，它在很大程度上维持了一个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国家高等教育体系的文化特质与整体框架的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稳定性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。定力不是保守或惰性的同义语，它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并不抗拒改革，而是在承继传统的同时，又以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沉稳和开放的心态、理性和审慎的行动，通过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渐进性的变革和不断的调适、完善来应对环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境变化，从而避免因过频、过激、反复的政策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冲动和大幅度的框架调整带来的高昂代价。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保持定力就是坚持长期主义而非短期效应，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始终坚守高等教育的本体价值，即人的培养、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科学研究以及社会服务的高品质。其具体体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现在以下方面：在人的培养方面，尽量以多样</w:t>
      </w:r>
      <w:r>
        <w:rPr>
          <w:color w:val="231F20"/>
        </w:rPr>
        <w:t xml:space="preserve">  </w:t>
      </w:r>
      <w:r>
        <w:rPr>
          <w:color w:val="231F20"/>
          <w:spacing w:val="26"/>
        </w:rPr>
        <w:t>化与差异性的教育充分挖掘每个人的潜能，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3"/>
        </w:rPr>
        <w:t>为其身心的健康发展创造条件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。与此同时，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对公民素养和可雇佣能力所需要的各种硬软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技艺的训练，为其未来的职业生涯发展和有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尊严的生活奠定基础，进而满足社会发展与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文明进步对人才的多样化需求。在科学研究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2"/>
        </w:rPr>
        <w:t>方面，敢于闯入“无人区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”，开展有高风险性和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智力挑战性的基础研究，主动对接国家战略、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社会发展与科技前沿，承担有前景与高价值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" w:firstLine="6"/>
        <w:spacing w:before="40" w:line="298" w:lineRule="auto"/>
        <w:jc w:val="both"/>
        <w:rPr/>
      </w:pPr>
      <w:r>
        <w:rPr>
          <w:color w:val="231F20"/>
          <w:spacing w:val="18"/>
        </w:rPr>
        <w:t>负载的重大应用研究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8"/>
        </w:rPr>
        <w:t>。在社会服务方面，则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需要高校破开围墙，主动融入社会，让大学不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仅成为社会与社区的文化、思想、知识和技术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的交流枢纽与散播中心，而且是推动终身学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习与构建学习型社会的核心机构。</w:t>
      </w:r>
    </w:p>
    <w:p>
      <w:pPr>
        <w:pStyle w:val="BodyText"/>
        <w:ind w:left="109" w:firstLine="490"/>
        <w:spacing w:line="298" w:lineRule="auto"/>
        <w:jc w:val="both"/>
        <w:rPr/>
      </w:pPr>
      <w:r>
        <w:rPr>
          <w:color w:val="231F20"/>
          <w:spacing w:val="13"/>
        </w:rPr>
        <w:t>简言之，一个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3"/>
        </w:rPr>
        <w:t>自强卓越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的高等教育体系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构建，自强是手段也是过程，卓越则在于结果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的品质或者高质量，也在于体系功能发挥和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展现得卓有成效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5"/>
        </w:rPr>
        <w:t>自强服务于卓越，它需要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有对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自身传统与制度优势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的坚持，更需要对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本体价值的持续坚守。这些听起来似乎都是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老生常谈、路人皆知的常识，然而在现实中要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真正践行却并不容易。《教育强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5"/>
        </w:rPr>
        <w:t>国纲要》中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明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确将包括“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自强卓越的高等教育体系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6"/>
        </w:rPr>
        <w:t>”在内的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八大体系构建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2"/>
        </w:rPr>
        <w:t>目标表述为“实现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2"/>
        </w:rPr>
        <w:t>由大到强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系</w:t>
      </w:r>
      <w:r>
        <w:rPr>
          <w:color w:val="231F20"/>
          <w:spacing w:val="-11"/>
        </w:rPr>
        <w:t>统跃升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1"/>
        </w:rPr>
        <w:t>”。这里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1"/>
        </w:rPr>
        <w:t>的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1"/>
        </w:rPr>
        <w:t>由“大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1"/>
        </w:rPr>
        <w:t>”到“强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1"/>
        </w:rPr>
        <w:t>”的跃升</w:t>
      </w:r>
      <w:r>
        <w:rPr>
          <w:color w:val="231F20"/>
          <w:spacing w:val="-10"/>
        </w:rPr>
        <w:t>其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实就是强调，要以价值导引和定力保持，逐渐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实现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6"/>
        </w:rPr>
        <w:t>由重量到重质、由重规模扩张到重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6"/>
        </w:rPr>
        <w:t>品质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卓越的转变。它同时也揭示了当前高等教育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体系存在某些大而不强的问题，即存在众多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痛点和难点以及既有体系内部由结构性的不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协调所带来的功能发挥障碍。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422"/>
        <w:spacing w:before="90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二、当前中国高等教育体系存在的问题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firstLine="593"/>
        <w:spacing w:before="69" w:line="292" w:lineRule="auto"/>
        <w:jc w:val="both"/>
        <w:rPr/>
      </w:pPr>
      <w:r>
        <w:rPr>
          <w:color w:val="231F20"/>
          <w:spacing w:val="20"/>
        </w:rPr>
        <w:t>从历史角度考察，宏观层面的中国现代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8"/>
        </w:rPr>
        <w:t>高等教育体系始于清末，从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8"/>
        </w:rPr>
        <w:t>1902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8"/>
        </w:rPr>
        <w:t>年清政府制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定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6"/>
        </w:rPr>
        <w:t>的“癸卯学制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”到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1912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6"/>
        </w:rPr>
        <w:t>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6"/>
        </w:rPr>
        <w:t>民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6"/>
        </w:rPr>
        <w:t>国政府制定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壬子癸丑学制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”，中国高等教育体系的构建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主要模仿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4"/>
        </w:rPr>
        <w:t>的对象是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4"/>
        </w:rPr>
        <w:t>日本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。参照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4"/>
        </w:rPr>
        <w:t>日本学制，中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国逐渐形成了由清末的大学堂、高等学堂、法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政学堂、高等实业学堂、优级师范学堂以及其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他专门学堂，到民初的大学与专门学校的高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3"/>
        </w:rPr>
        <w:t>等教育体系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1922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3"/>
        </w:rPr>
        <w:t>年，受大量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留美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3"/>
        </w:rPr>
        <w:t>回归学者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的影响，民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国政府颁布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的“壬戌学制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9"/>
        </w:rPr>
        <w:t>”则完全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转向了美国模式，仿照美国学制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2"/>
        </w:rPr>
        <w:t>。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2"/>
        </w:rPr>
        <w:t>中国逐渐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建立起本科、硕士、博士三级学位制度，并保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3"/>
        </w:rPr>
        <w:t>留了之前相当于专科层次的专门学校。20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23"/>
        </w:rPr>
        <w:t>世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纪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7"/>
        </w:rPr>
        <w:t>50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7"/>
        </w:rPr>
        <w:t>年代，中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7"/>
        </w:rPr>
        <w:t>国开始全面模仿苏联模式，通</w:t>
      </w:r>
    </w:p>
    <w:p>
      <w:pPr>
        <w:spacing w:line="292" w:lineRule="auto"/>
        <w:sectPr>
          <w:type w:val="continuous"/>
          <w:pgSz w:w="11906" w:h="16158"/>
          <w:pgMar w:top="400" w:right="1335" w:bottom="1024" w:left="424" w:header="0" w:footer="728" w:gutter="0"/>
          <w:cols w:equalWidth="0" w:num="2">
            <w:col w:w="5534" w:space="100"/>
            <w:col w:w="4514" w:space="0"/>
          </w:cols>
        </w:sectPr>
        <w:rPr/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headerReference w:type="default" r:id="rId4"/>
          <w:footerReference w:type="default" r:id="rId8"/>
          <w:pgSz w:w="11906" w:h="16158"/>
          <w:pgMar w:top="400" w:right="1265" w:bottom="1024" w:left="424" w:header="0" w:footer="728" w:gutter="0"/>
          <w:cols w:equalWidth="0" w:num="1">
            <w:col w:w="10217" w:space="0"/>
          </w:cols>
        </w:sectPr>
        <w:rPr/>
      </w:pPr>
    </w:p>
    <w:p>
      <w:pPr>
        <w:pStyle w:val="BodyText"/>
        <w:ind w:left="914" w:right="327" w:firstLine="2"/>
        <w:spacing w:before="39" w:line="298" w:lineRule="auto"/>
        <w:jc w:val="both"/>
        <w:rPr/>
      </w:pPr>
      <w:r>
        <w:rPr>
          <w:color w:val="231F20"/>
          <w:spacing w:val="6"/>
        </w:rPr>
        <w:t>过对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6"/>
        </w:rPr>
        <w:t>旧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6"/>
        </w:rPr>
        <w:t>国大学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的改造与调整，建立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了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6"/>
        </w:rPr>
        <w:t>由综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合大学、体现行业特色的专门学院到专科学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校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6"/>
        </w:rPr>
        <w:t>的体系。</w:t>
      </w:r>
      <w:r>
        <w:rPr>
          <w:sz w:val="15"/>
          <w:szCs w:val="15"/>
          <w:color w:val="231F20"/>
          <w:spacing w:val="6"/>
        </w:rPr>
        <w:t>［2］</w:t>
      </w:r>
      <w:r>
        <w:rPr>
          <w:color w:val="231F20"/>
          <w:spacing w:val="6"/>
        </w:rPr>
        <w:t>改革开放后，我们再次把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目光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投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0"/>
        </w:rPr>
        <w:t>向欧美等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国家，特别是于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0"/>
        </w:rPr>
        <w:t>90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0"/>
        </w:rPr>
        <w:t>年代又开始借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鉴美国综合大学模式，在全国一度掀起高校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合并与专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门学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5"/>
        </w:rPr>
        <w:t>院综合化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的浪潮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5"/>
        </w:rPr>
        <w:t>。进入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5"/>
        </w:rPr>
        <w:t>21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5"/>
        </w:rPr>
        <w:t>世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纪，中国又开始吸纳德国与美国经验，启动了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专科层次的改造，确立了其高等职业教育定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位。为鼓励高校合理定位、办出特色，又新增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了职业本科、应用本科与专业硕士和专业博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士等培养类型。</w:t>
      </w:r>
    </w:p>
    <w:p>
      <w:pPr>
        <w:pStyle w:val="BodyText"/>
        <w:ind w:left="913" w:right="258" w:firstLine="484"/>
        <w:spacing w:before="4" w:line="298" w:lineRule="auto"/>
        <w:jc w:val="both"/>
        <w:rPr/>
      </w:pPr>
      <w:r>
        <w:rPr>
          <w:color w:val="231F20"/>
          <w:spacing w:val="20"/>
        </w:rPr>
        <w:t>应该说，百年的中国高等教育变迁，始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3"/>
        </w:rPr>
        <w:t>终是一个不断学习、借鉴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国外经验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自主探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索过程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。尤其是在改革开放之后，伴随中国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经济全球化不断走向深入，高等教育也被快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速卷入了国际化和全球化的浪潮。从重大决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策依据如人力资本理论、高等教育发展的大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众化与普及化理论到治理方式变革理念如新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自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由主义思潮与新公共管理理论，从引入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际科学计量指标的对标与比较如大学排行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2"/>
        </w:rPr>
        <w:t>榜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2"/>
        </w:rPr>
        <w:t>、基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2"/>
        </w:rPr>
        <w:t>本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12"/>
        </w:rPr>
        <w:t>科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2"/>
        </w:rPr>
        <w:t>学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12"/>
        </w:rPr>
        <w:t>指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2"/>
        </w:rPr>
        <w:t>标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2"/>
        </w:rPr>
        <w:t>数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2"/>
        </w:rPr>
        <w:t>据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2"/>
        </w:rPr>
        <w:t>库（Essential Science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Indicators，ESI）排名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3"/>
        </w:rPr>
        <w:t>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自然指数等到借鉴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外人才培养理念与制度如通识教育、学分制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与学业评定的绩点制等，在持续对外开放与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学习过程中，中国高等教育的确取得了快速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发展，特别是在培养规模、大学排行以及科研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发表数量等方面都有不俗表现，也奠定了当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今中国作为世界高等教育与科研论文产出大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国的地位。但是，理性审视与反思当下现实，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在高等教育体系构建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目标指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向上，过于关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注中外对标乃至由此形成的指标依赖表明，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我们尚未真正摆脱依附性而达到自立自强的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境界。无论是在人才培养还是在科技研发方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面，我们虽有数量与规模之巨，但还难以企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及卓越之实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。具体而言，有如下值得关注的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问题。</w:t>
      </w:r>
    </w:p>
    <w:p>
      <w:pPr>
        <w:ind w:left="1311"/>
        <w:spacing w:before="6" w:line="23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（一）高等教育体系与结构缺乏稳定性</w:t>
      </w:r>
    </w:p>
    <w:p>
      <w:pPr>
        <w:pStyle w:val="BodyText"/>
        <w:ind w:left="932" w:right="327" w:firstLine="472"/>
        <w:spacing w:before="71" w:line="257" w:lineRule="auto"/>
        <w:rPr/>
      </w:pPr>
      <w:r>
        <w:rPr>
          <w:color w:val="231F20"/>
          <w:spacing w:val="20"/>
        </w:rPr>
        <w:t>多年来，有关高等教育体系与结构改革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的政策始终存在一定的模糊性，导致高等教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"/>
        <w:spacing w:before="41" w:line="298" w:lineRule="auto"/>
        <w:jc w:val="both"/>
        <w:rPr/>
      </w:pPr>
      <w:r>
        <w:rPr>
          <w:color w:val="231F20"/>
          <w:spacing w:val="12"/>
        </w:rPr>
        <w:t>育体系与结构调整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2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2"/>
        </w:rPr>
        <w:t>目标导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2"/>
        </w:rPr>
        <w:t>向游移不定，影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响了体系内部不同类型高校合理定位，缺乏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持之以恒追求自我卓越的定力。如果纳入长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时段考察，任何国家的高等教育体系与结构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都并非处于绝对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的稳定态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4"/>
        </w:rPr>
        <w:t>。但是，在一定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历史时期它往往具有相对稳定性，这有利于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不同类型高校锚定既有定位，守住本分，在自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己的轨道上追求卓越品质。美国的高等教育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体系虽然极为多样化且富有个性特色，但其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由传统私立研究型大学、州立大学系统、独立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文理学院到社区学院主流体系的构建，大致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始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于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8"/>
        </w:rPr>
        <w:t>19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8"/>
        </w:rPr>
        <w:t>世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8"/>
        </w:rPr>
        <w:t>纪末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8"/>
        </w:rPr>
        <w:t>，成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型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于第二次世界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大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8"/>
        </w:rPr>
        <w:t>战结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束，历时五十多年。其后，虽然也诞生了少数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办学宗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旨别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3"/>
        </w:rPr>
        <w:t>出心裁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的新型机构，如密涅瓦大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学、欧林工学院等，但整体结构基本保持稳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定。英国、法国、德国等欧洲国家的教育体制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改革大都相对保守，其整体系统与框架相对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稳定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。例如，德国的双元制教育正式形成于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20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5"/>
        </w:rPr>
        <w:t>世纪初，有一百多年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的历史，综合性研究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大学则有两百多年的传统，其应用技术大学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的传统最早可溯至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1"/>
        </w:rPr>
        <w:t>1770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1"/>
        </w:rPr>
        <w:t>年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1"/>
        </w:rPr>
        <w:t>的柏林技术大学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和分别创立于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5"/>
        </w:rPr>
        <w:t>1825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5"/>
        </w:rPr>
        <w:t>年、1829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5"/>
        </w:rPr>
        <w:t>年和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5"/>
        </w:rPr>
        <w:t>1</w:t>
      </w:r>
      <w:r>
        <w:rPr>
          <w:color w:val="231F20"/>
          <w:spacing w:val="4"/>
        </w:rPr>
        <w:t>868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4"/>
        </w:rPr>
        <w:t>年的卡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尔斯鲁厄理工学院、斯图加特大学和慕尼黑技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术大学。</w:t>
      </w:r>
      <w:r>
        <w:rPr>
          <w:sz w:val="15"/>
          <w:szCs w:val="15"/>
          <w:color w:val="231F20"/>
          <w:spacing w:val="9"/>
        </w:rPr>
        <w:t>［3］</w:t>
      </w:r>
      <w:r>
        <w:rPr>
          <w:color w:val="231F20"/>
          <w:spacing w:val="9"/>
        </w:rPr>
        <w:t>德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9"/>
        </w:rPr>
        <w:t>国其他大部分应用技术大学则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是在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20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0"/>
        </w:rPr>
        <w:t>世纪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60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年代末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70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年代初，为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了满足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高等教育民主化诉求以及社会对应用技术人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才的需求，由工程学校、设计学校等发展而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成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5"/>
        </w:rPr>
        <w:t>目前，德国已经基本形成了数量与类型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稳定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8"/>
        </w:rPr>
        <w:t>的高等教育体系——</w:t>
      </w:r>
      <w:r>
        <w:rPr>
          <w:color w:val="231F20"/>
          <w:spacing w:val="-78"/>
        </w:rPr>
        <w:t xml:space="preserve"> </w:t>
      </w:r>
      <w:r>
        <w:rPr>
          <w:color w:val="231F20"/>
          <w:spacing w:val="18"/>
        </w:rPr>
        <w:t>综合性大学有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8"/>
        </w:rPr>
        <w:t>108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所，传统师范、神学和艺术等学院或大学有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74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6"/>
        </w:rPr>
        <w:t>所，应用技术大学有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108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6"/>
        </w:rPr>
        <w:t>所、公共管理学院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有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29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3"/>
        </w:rPr>
        <w:t>所</w:t>
      </w:r>
      <w:r>
        <w:rPr>
          <w:color w:val="231F20"/>
          <w:spacing w:val="-37"/>
          <w:w w:val="78"/>
        </w:rPr>
        <w:t>；</w:t>
      </w:r>
      <w:r>
        <w:rPr>
          <w:sz w:val="15"/>
          <w:szCs w:val="15"/>
          <w:color w:val="231F20"/>
          <w:spacing w:val="-37"/>
          <w:w w:val="78"/>
        </w:rPr>
        <w:t>［</w:t>
      </w:r>
      <w:r>
        <w:rPr>
          <w:sz w:val="15"/>
          <w:szCs w:val="15"/>
          <w:color w:val="231F20"/>
          <w:spacing w:val="13"/>
        </w:rPr>
        <w:t>4］</w:t>
      </w:r>
      <w:r>
        <w:rPr>
          <w:color w:val="231F20"/>
          <w:spacing w:val="13"/>
        </w:rPr>
        <w:t>不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同类型机构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的数量相对稳定，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培养定位基本明确，如综合性大学近年来尽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管受到市场化与创业取向的冲击，但洪堡模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式的理念依旧根深蒂固。</w:t>
      </w:r>
    </w:p>
    <w:p>
      <w:pPr>
        <w:pStyle w:val="BodyText"/>
        <w:ind w:right="69" w:firstLine="525"/>
        <w:spacing w:before="8" w:line="278" w:lineRule="auto"/>
        <w:jc w:val="both"/>
        <w:rPr/>
      </w:pPr>
      <w:r>
        <w:rPr>
          <w:color w:val="231F20"/>
          <w:spacing w:val="7"/>
        </w:rPr>
        <w:t>自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7"/>
        </w:rPr>
        <w:t>20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7"/>
        </w:rPr>
        <w:t>世纪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7"/>
        </w:rPr>
        <w:t>80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7"/>
        </w:rPr>
        <w:t>年代始，尤其在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90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年代末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扩招之后，中国高等教育在规模大幅扩张的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同时，也进入了一个带有震荡式的综合化、升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格（专科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13"/>
        </w:rPr>
        <w:t>院校升格为本科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院校，本科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院校升</w:t>
      </w:r>
    </w:p>
    <w:p>
      <w:pPr>
        <w:spacing w:line="278" w:lineRule="auto"/>
        <w:sectPr>
          <w:type w:val="continuous"/>
          <w:pgSz w:w="11906" w:h="16158"/>
          <w:pgMar w:top="400" w:right="1265" w:bottom="1024" w:left="424" w:header="0" w:footer="728" w:gutter="0"/>
          <w:cols w:equalWidth="0" w:num="2">
            <w:col w:w="5645" w:space="100"/>
            <w:col w:w="4472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9"/>
          <w:footerReference w:type="default" r:id="rId10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3" w:right="216" w:firstLine="1"/>
        <w:spacing w:before="55" w:line="298" w:lineRule="auto"/>
        <w:jc w:val="both"/>
        <w:rPr/>
      </w:pPr>
      <w:r>
        <w:rPr>
          <w:color w:val="231F20"/>
          <w:spacing w:val="21"/>
        </w:rPr>
        <w:t>格为研究生培养单位）以及专科和部分本科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向技能型、应用型转向的改革期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。上述一系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列改革无疑有其时代与境遇的合宜性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是，由于政策缺乏长期周全考虑以及评价工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具单一性、资源配置的政策倾向性，中国不同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类型高校的类别定位与特色并不明显，以至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于还难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4"/>
        </w:rPr>
        <w:t>以摆脱长期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以来广受非议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的“千校一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面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”的僵局。除此之外，还有政策的模糊性原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因：一方面，对于结构调整究竟是重类型还是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重层次，相关政策的模糊性与不确定性往往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把高校引向了对“升格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4"/>
        </w:rPr>
        <w:t>”和“重点建设项目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4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追求，弱化了其对个性与特色长期锻造和追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求自我卓越的定力；另一方面，国家学科与专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业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3"/>
        </w:rPr>
        <w:t>目录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的规制刚性、学科与专业评价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的指标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化倾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9"/>
        </w:rPr>
        <w:t>向，又抑制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了高校结合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自身条件开展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9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主探索的积极性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。也正因为如此，加之历史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遗留与传统惯性因素，如今各省份纷纷推出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的众多分类框架，不仅过于繁复，而且依旧存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在定位模糊与操作困难等问题。</w:t>
      </w:r>
    </w:p>
    <w:p>
      <w:pPr>
        <w:ind w:left="926" w:right="216" w:firstLine="385"/>
        <w:spacing w:line="289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25"/>
        </w:rPr>
        <w:t>（二）人才培养体制与培养规格缺乏灵</w:t>
      </w:r>
      <w:r>
        <w:rPr>
          <w:rFonts w:ascii="KaiTi" w:hAnsi="KaiTi" w:eastAsia="KaiTi" w:cs="KaiTi"/>
          <w:sz w:val="21"/>
          <w:szCs w:val="21"/>
          <w:color w:val="231F20"/>
          <w:spacing w:val="8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3"/>
        </w:rPr>
        <w:t>活变通性</w:t>
      </w:r>
    </w:p>
    <w:p>
      <w:pPr>
        <w:pStyle w:val="BodyText"/>
        <w:ind w:left="914" w:right="130" w:firstLine="488"/>
        <w:spacing w:before="27" w:line="298" w:lineRule="auto"/>
        <w:jc w:val="both"/>
        <w:rPr/>
      </w:pPr>
      <w:r>
        <w:rPr>
          <w:color w:val="231F20"/>
          <w:spacing w:val="20"/>
        </w:rPr>
        <w:t>客观而言，多年来中国高校尤其是本科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1"/>
        </w:rPr>
        <w:t>层次人才培养制度的改革，长期以来带有线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性思维和简单加法倾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向，导致人才培养个性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化与多样性不足，抑制了不同领域众多拔尖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创新人才的脱颖而出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。如上，由于定位的游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移不定与相对模糊，高校往往会选择更为稳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妥或保守的策略，维持既有相对单一的人才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培养模式与规格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。改革开放之初，中国高等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教育带有突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3"/>
        </w:rPr>
        <w:t>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3"/>
        </w:rPr>
        <w:t>的苏联专才模式特征；20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3"/>
        </w:rPr>
        <w:t>世纪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90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3"/>
        </w:rPr>
        <w:t>年代开始借鉴美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国大学模式，引入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3"/>
        </w:rPr>
        <w:t>了学分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制并启动了通识教育探索与改革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。但是，由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于苏联模式与美国模式在培养理念与体制上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大相径庭，这种拿来主义的策略在现实操作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3"/>
        </w:rPr>
        <w:t>中难免存在冲突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。如前者培养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目标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3"/>
        </w:rPr>
        <w:t>明确，与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社会特定行业乃至岗位高度对接，培养方案、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6"/>
        </w:rPr>
        <w:t>专业课程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内容与课程组合结构刚性，面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向特</w:t>
      </w:r>
    </w:p>
    <w:p>
      <w:pPr>
        <w:pStyle w:val="BodyText"/>
        <w:ind w:left="916" w:right="216" w:hanging="2"/>
        <w:spacing w:line="242" w:lineRule="auto"/>
        <w:rPr/>
      </w:pPr>
      <w:r>
        <w:rPr>
          <w:color w:val="231F20"/>
          <w:spacing w:val="19"/>
        </w:rPr>
        <w:t>定专业所有学生；后者则更倾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向于尊重个体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学习自由，以相对灵活的专业、课程或课程模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85" w:firstLine="111"/>
        <w:spacing w:before="48" w:line="297" w:lineRule="auto"/>
        <w:jc w:val="both"/>
        <w:rPr/>
      </w:pPr>
      <w:r>
        <w:rPr>
          <w:color w:val="231F20"/>
          <w:spacing w:val="9"/>
        </w:rPr>
        <w:t>块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9"/>
        </w:rPr>
        <w:t>以及辅修与双学位等项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自主选择，为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学生个体发展需求创设空间，因而体现了人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才培养的个性化、差异化与多样性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。为应对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两种模式之间的不协调，多年来，中国高校基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本采取了以苏联模式为主、美国模式为辅的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“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3"/>
        </w:rPr>
        <w:t>混搭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3"/>
        </w:rPr>
        <w:t>”或者简单加法策略。</w:t>
      </w:r>
      <w:r>
        <w:rPr>
          <w:sz w:val="15"/>
          <w:szCs w:val="15"/>
          <w:color w:val="231F20"/>
          <w:spacing w:val="3"/>
          <w:position w:val="2"/>
        </w:rPr>
        <w:t>［5］</w:t>
      </w:r>
      <w:r>
        <w:rPr>
          <w:color w:val="231F20"/>
          <w:spacing w:val="3"/>
          <w:position w:val="2"/>
        </w:rPr>
        <w:t>如此</w:t>
      </w:r>
      <w:r>
        <w:rPr>
          <w:color w:val="231F20"/>
          <w:spacing w:val="3"/>
        </w:rPr>
        <w:t>，势必导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致大学课程门数过多与学分总量过高，且带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来课程结构散乱的问题。课程门数过多与必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修课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比例高，客观上也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限制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了学生结合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6"/>
        </w:rPr>
        <w:t>自身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潜质、偏好、需求和专长自主学习的机会。</w:t>
      </w:r>
    </w:p>
    <w:p>
      <w:pPr>
        <w:pStyle w:val="BodyText"/>
        <w:ind w:left="111" w:right="85" w:firstLine="485"/>
        <w:spacing w:before="12" w:line="297" w:lineRule="auto"/>
        <w:jc w:val="both"/>
        <w:rPr/>
      </w:pPr>
      <w:r>
        <w:rPr>
          <w:color w:val="231F20"/>
          <w:spacing w:val="-1"/>
        </w:rPr>
        <w:t>概言之，这种“混搭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"/>
        </w:rPr>
        <w:t>”策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略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的结果，一方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面可能会折损传统专才模式重专业理论与实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践应用结合的长处，因而无法保障人才培养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的整体质量提升；另一方面又因没有凸显美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国模式为满足个体差异性与个性化教育需求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而带有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的灵活性，难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以为每一个个体追求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我卓越创造条件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。甚至于，在不少高校出现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了另外一种针对不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3"/>
        </w:rPr>
        <w:t>同人群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的“混搭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”格局，面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向大多数人群的培养模式更倾向于刻板的苏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联模式，面向少数所谓拔尖人才群体则偏灵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活的美国模式，即“一校两制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2"/>
        </w:rPr>
        <w:t>”现象。如此，以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制度性隔离人为地制造了不平等，不利于更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多不同领域拔尖创新人才的脱颖而出。</w:t>
      </w:r>
    </w:p>
    <w:p>
      <w:pPr>
        <w:ind w:left="115" w:right="85" w:firstLine="393"/>
        <w:spacing w:line="291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0"/>
        </w:rPr>
        <w:t>（三</w:t>
      </w:r>
      <w:r>
        <w:rPr>
          <w:rFonts w:ascii="KaiTi" w:hAnsi="KaiTi" w:eastAsia="KaiTi" w:cs="KaiTi"/>
          <w:sz w:val="21"/>
          <w:szCs w:val="21"/>
          <w:color w:val="231F20"/>
          <w:spacing w:val="-42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0"/>
        </w:rPr>
        <w:t>）高等教</w:t>
      </w:r>
      <w:r>
        <w:rPr>
          <w:rFonts w:ascii="KaiTi" w:hAnsi="KaiTi" w:eastAsia="KaiTi" w:cs="KaiTi"/>
          <w:sz w:val="21"/>
          <w:szCs w:val="21"/>
          <w:color w:val="231F20"/>
          <w:spacing w:val="-6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0"/>
        </w:rPr>
        <w:t>育评价存在</w:t>
      </w:r>
      <w:r>
        <w:rPr>
          <w:rFonts w:ascii="KaiTi" w:hAnsi="KaiTi" w:eastAsia="KaiTi" w:cs="KaiTi"/>
          <w:sz w:val="21"/>
          <w:szCs w:val="21"/>
          <w:color w:val="231F20"/>
          <w:spacing w:val="-62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0"/>
        </w:rPr>
        <w:t>不</w:t>
      </w:r>
      <w:r>
        <w:rPr>
          <w:rFonts w:ascii="KaiTi" w:hAnsi="KaiTi" w:eastAsia="KaiTi" w:cs="KaiTi"/>
          <w:sz w:val="21"/>
          <w:szCs w:val="21"/>
          <w:color w:val="231F20"/>
          <w:spacing w:val="-39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0"/>
        </w:rPr>
        <w:t>良</w:t>
      </w:r>
      <w:r>
        <w:rPr>
          <w:rFonts w:ascii="KaiTi" w:hAnsi="KaiTi" w:eastAsia="KaiTi" w:cs="KaiTi"/>
          <w:sz w:val="21"/>
          <w:szCs w:val="21"/>
          <w:color w:val="231F20"/>
          <w:spacing w:val="-59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0"/>
        </w:rPr>
        <w:t>的功利化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9"/>
        </w:rPr>
        <w:t>取向</w:t>
      </w:r>
    </w:p>
    <w:p>
      <w:pPr>
        <w:pStyle w:val="BodyText"/>
        <w:ind w:left="111" w:firstLine="483"/>
        <w:spacing w:before="22" w:line="290" w:lineRule="auto"/>
        <w:jc w:val="both"/>
        <w:rPr/>
      </w:pPr>
      <w:r>
        <w:rPr>
          <w:color w:val="231F20"/>
          <w:spacing w:val="25"/>
        </w:rPr>
        <w:t>基于利益驱动的评估制度与评价文化，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导致高校办学过程中普遍存在的功利主义倾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向全面渗入整个体系的各个环节，扭曲了人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们对卓越品质与长期价值的理解。高等教育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3"/>
        </w:rPr>
        <w:t>领域评估与评价制度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3"/>
        </w:rPr>
        <w:t>的形成始于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20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3"/>
        </w:rPr>
        <w:t>世纪80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年代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1985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8"/>
        </w:rPr>
        <w:t>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的《中共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8"/>
        </w:rPr>
        <w:t>中央关于教育体制改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革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>的决定》（以下简称《决定》）明确提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>出，为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加强对高等教育的宏观指导与管理，“教育管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理部门还要组织教育界、知识界和用人部门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定期对高等学校的办学水平进行评估，对成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34"/>
        </w:rPr>
        <w:t>绩卓著的学校给予荣誉和物质上的重点支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</w:rPr>
        <w:t>持，办得不好的学校要整顿以至停办”。以此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为开端，在高等教育领域，由政府相关部门、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政府下辖事业单位以及众多中外民间机构组</w:t>
      </w:r>
    </w:p>
    <w:p>
      <w:pPr>
        <w:spacing w:line="290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1"/>
          <w:footerReference w:type="default" r:id="rId12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914" w:right="158" w:firstLine="1"/>
        <w:spacing w:before="36" w:line="298" w:lineRule="auto"/>
        <w:jc w:val="both"/>
        <w:rPr/>
      </w:pPr>
      <w:r>
        <w:rPr>
          <w:color w:val="231F20"/>
          <w:spacing w:val="21"/>
        </w:rPr>
        <w:t>织的各种评估开始纷纷涌现，且逐步扩散到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高等教育各层次和各领域，诸如体现机构办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学水平的重点建设高校的遴选以及各大学排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行榜、学科与专业水平评估，及至教师的工作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绩效考核与学术能力评价、学生的学业评定，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9"/>
        </w:rPr>
        <w:t>如此等等。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由于评估关联到不同评估对象的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切身利益，为体现程序正义，基于有显示度指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标的刚性量化评价渐成风尚，它不仅主导了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高校的办学方向，而且以缓慢渗透方式重塑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了人们的观念与行为习惯，因而构成一种特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殊的评价文化。</w:t>
      </w:r>
    </w:p>
    <w:p>
      <w:pPr>
        <w:pStyle w:val="BodyText"/>
        <w:ind w:left="913" w:right="158" w:firstLine="489"/>
        <w:spacing w:line="298" w:lineRule="auto"/>
        <w:jc w:val="both"/>
        <w:rPr/>
      </w:pPr>
      <w:r>
        <w:rPr>
          <w:color w:val="231F20"/>
          <w:spacing w:val="20"/>
        </w:rPr>
        <w:t>高等教育领域评估制度初设的目的本来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是为了简政放权，改变以往政府刚性的行政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干预方式，以评估手段促成高校以及师生形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成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自我约束机制，并鼓励高校充分发挥主动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性与能动性，开展自主探索并逐渐形成特色，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激发师生的内在价值驱动，追求个性发展与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自我卓越。但是，多年以来，在越来越偏重指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标化的定量评价导向下，“以量代质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”的现象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极为普遍，高校及其师生的行为都不同程度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发生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了扭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1"/>
        </w:rPr>
        <w:t>曲，偏离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了人才培养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1"/>
        </w:rPr>
        <w:t>旨在兼顾个体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自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由发展与经济社会发展需求、科学探究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在兼顾智识与智慧创新和服务于国家经济科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技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发展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根本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目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2"/>
        </w:rPr>
        <w:t>。正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因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2"/>
        </w:rPr>
        <w:t>如此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2"/>
        </w:rPr>
        <w:t>，2020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年 10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月，中共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5"/>
        </w:rPr>
        <w:t>中央、国务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5"/>
        </w:rPr>
        <w:t>院印发《深化新时代教育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评价改革总体方案》，力求以“破五唯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”扭转上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述不科学的评价导向。</w:t>
      </w:r>
    </w:p>
    <w:p>
      <w:pPr>
        <w:pStyle w:val="BodyText"/>
        <w:ind w:left="915" w:right="227" w:firstLine="485"/>
        <w:spacing w:before="10" w:line="298" w:lineRule="auto"/>
        <w:jc w:val="both"/>
        <w:rPr/>
      </w:pPr>
      <w:r>
        <w:rPr>
          <w:color w:val="231F20"/>
          <w:spacing w:val="20"/>
        </w:rPr>
        <w:t>然而，指标青睐已成相关部门与行动主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体的思维惯性，甚至构成一种集体意识或无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意识，因而已经成为当前中国高等教育领域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的沉疴宿疾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6"/>
        </w:rPr>
        <w:t>。不在根本上扭转这种倾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向，回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归评估的价值本位，中国高等教育体系就难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以破解“大而不强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"/>
        </w:rPr>
        <w:t>”的魔咒，实现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2"/>
        </w:rPr>
        <w:t>向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"/>
        </w:rPr>
        <w:t>自强且卓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越的境界跃迁。</w:t>
      </w:r>
    </w:p>
    <w:p>
      <w:pPr>
        <w:ind w:left="1311"/>
        <w:spacing w:before="1" w:line="239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（四）高校与社会双向互动机制不畅</w:t>
      </w:r>
    </w:p>
    <w:p>
      <w:pPr>
        <w:pStyle w:val="BodyText"/>
        <w:ind w:left="915" w:right="227" w:firstLine="488"/>
        <w:spacing w:before="69" w:line="270" w:lineRule="auto"/>
        <w:rPr/>
      </w:pPr>
      <w:r>
        <w:rPr>
          <w:color w:val="231F20"/>
          <w:spacing w:val="20"/>
        </w:rPr>
        <w:t>高校面向社会自主办学的动力不足和保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障机制不够完善，社会行业产业部门参与办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学的机制不畅，导致整个高等教育的人才培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养与科学研究难以适配社会需求，甚至在诸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6"/>
        <w:spacing w:before="47" w:line="298" w:lineRule="auto"/>
        <w:jc w:val="both"/>
        <w:rPr/>
      </w:pPr>
      <w:r>
        <w:rPr>
          <w:color w:val="231F20"/>
          <w:spacing w:val="21"/>
        </w:rPr>
        <w:t>多领域滞后于社会行业产业的科技前沿。早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在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1985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年，《决定》就明确提出，“扩大高等学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校的办学自主权，加强高等学校同生产、科研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和社会其他各方面的联系，使高等学校具有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6"/>
        </w:rPr>
        <w:t>主动适应经济和社会发展需要的积极性和能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1"/>
        </w:rPr>
        <w:t>力”。2010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1"/>
        </w:rPr>
        <w:t>年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1"/>
        </w:rPr>
        <w:t>7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月颁布的《国家中长期教育改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革和发展规划纲要（2010—2020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年）》，对高等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学校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自主权又做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了更具体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阐述，如鼓励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高校按照国家法律法规和宏观政策，“自主开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展教学活动、科学研究、技术开发和社会服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"/>
        </w:rPr>
        <w:t>务，自主设置和调整学科、专业”，并就高校与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5"/>
        </w:rPr>
        <w:t>社会的合作机制，如“探索建立高等学校理事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会或董事会”，“探索高等学校与行业、企业密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切合作共建的模式，以提高服务经济建设和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7"/>
        </w:rPr>
        <w:t>社会发展的能力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7"/>
        </w:rPr>
        <w:t>”，提出了具体的指导意见。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2017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年，中共中央办公厅、国务院办公厅印发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《关于深化教育体制机制改革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2"/>
        </w:rPr>
        <w:t>的意见》，又倡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导“坚持顶层设计与基层探索相结合，尊重基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层首创精神”，提出要“坚持放管服相结合，深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5"/>
        </w:rPr>
        <w:t>化简政放权、放管结合、优化服务改革……构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建政府、学校、社会之间的新型关系”。</w:t>
      </w:r>
    </w:p>
    <w:p>
      <w:pPr>
        <w:pStyle w:val="BodyText"/>
        <w:ind w:left="98" w:firstLine="488"/>
        <w:spacing w:before="17" w:line="291" w:lineRule="auto"/>
        <w:jc w:val="both"/>
        <w:rPr/>
      </w:pPr>
      <w:r>
        <w:rPr>
          <w:color w:val="231F20"/>
          <w:spacing w:val="20"/>
        </w:rPr>
        <w:t>然而，客观而言，尽管历经四十多年的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5"/>
        </w:rPr>
        <w:t>体制改革，当前高校面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向社会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5"/>
        </w:rPr>
        <w:t>自主办学与社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会参与高校办学的双向互动体制机制至今尚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未理顺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。这主要表现在如下方面：一是政府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与高校间关系的界定依旧不够明晰，高校办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学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自主权一直未能真正得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以落实；二是社会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参与办学的通道不畅，难以介入高校的办学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定位与人才培养过程；三是受制于国家学科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与专业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目录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的刚性规制，高校缺乏根据社会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需求与行业发展前沿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5"/>
        </w:rPr>
        <w:t>自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5"/>
        </w:rPr>
        <w:t>主设置专业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5"/>
        </w:rPr>
        <w:t>的积极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性；四是学科与专业评价方案的统一性以及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对相关指标的偏好，尤其是政府将该评估结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果作为资源配置依据的制度设计，在很大程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6"/>
        </w:rPr>
        <w:t>度上左右了高校的决策及其办学行为取向。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除此之外，囿于既有学科文化以及对学科规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范和学术水准的传统理解，不同学科与专业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共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同体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的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5"/>
        </w:rPr>
        <w:t>内部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5"/>
        </w:rPr>
        <w:t>自我设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限，也往往抑制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了其根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据不同领域科学最新进展和行业产业科技前</w:t>
      </w:r>
    </w:p>
    <w:p>
      <w:pPr>
        <w:spacing w:line="291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2">
            <w:col w:w="5545" w:space="100"/>
            <w:col w:w="4585" w:space="0"/>
          </w:cols>
        </w:sectPr>
        <w:rPr/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3"/>
          <w:footerReference w:type="default" r:id="rId14"/>
          <w:pgSz w:w="11906" w:h="16158"/>
          <w:pgMar w:top="400" w:right="1253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929" w:right="326" w:hanging="13"/>
        <w:spacing w:before="42" w:line="298" w:lineRule="auto"/>
        <w:rPr/>
      </w:pPr>
      <w:r>
        <w:rPr>
          <w:color w:val="231F20"/>
          <w:spacing w:val="9"/>
        </w:rPr>
        <w:t>沿进行自我改造、变革与创新的活力，学科之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7"/>
        </w:rPr>
        <w:t>间的交叉与互动依旧存在重重障碍。</w:t>
      </w:r>
    </w:p>
    <w:p>
      <w:pPr>
        <w:pStyle w:val="BodyText"/>
        <w:ind w:left="912" w:right="326" w:firstLine="504"/>
        <w:spacing w:before="9" w:line="298" w:lineRule="auto"/>
        <w:jc w:val="both"/>
        <w:rPr/>
      </w:pPr>
      <w:r>
        <w:rPr>
          <w:color w:val="231F20"/>
          <w:spacing w:val="19"/>
        </w:rPr>
        <w:t>以上诸多方面，是导致高校人才培养规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格与社会需求结构脱节的体制性因素，现实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中众多现象的存在，如由政府主导、带有周期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性的大量学科与专业撤并，新兴产业所需专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8"/>
        </w:rPr>
        <w:t>业人才存在大量缺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8"/>
        </w:rPr>
        <w:t>口，交叉学科与复合型专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业孵化难，学术型、应用型与技能型专业彼此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之间界限模糊，专业学位与学术学位水准混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淆不清，如此等等，都与之有不同程度的关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联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。在高等教育普及化背景下，伴随培养规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模的迅速扩大以及产业结构与劳动力市场变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化的高度不确定性，由体制性障碍所带来的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上述问题将会愈加突出。因此，新形势下，如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何通过政府、高校与社会新型关系的构建，充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5"/>
        </w:rPr>
        <w:t>分释放高校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5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自主办学活力，不仅关系到整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个体系在功能运行上能否更好地服务于社会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发展的卓越，而且也关系到所有高校能否在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多样性与差异化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3"/>
        </w:rPr>
        <w:t>的制度环境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中，追求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3"/>
        </w:rPr>
        <w:t>自我超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越，实现富有个性与特色的品质卓越。</w:t>
      </w:r>
    </w:p>
    <w:p>
      <w:pPr>
        <w:ind w:left="1228"/>
        <w:spacing w:before="322" w:line="207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三、自强卓越的高等教育体系构建路径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911" w:right="326" w:firstLine="488"/>
        <w:spacing w:before="68" w:line="298" w:lineRule="auto"/>
        <w:jc w:val="both"/>
        <w:rPr/>
      </w:pPr>
      <w:r>
        <w:rPr>
          <w:color w:val="231F20"/>
          <w:spacing w:val="13"/>
        </w:rPr>
        <w:t>构建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3"/>
        </w:rPr>
        <w:t>自强卓越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的高等教育体系，实现高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等教育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6"/>
        </w:rPr>
        <w:t>由大到强，的确需要有立足未来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图景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的国家层面的总体与阶段性筹划，但更需要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不同部门及其行动者带着问题意识，对当下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体系的整体结构和各个不同层面与环节中存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在的堵点、难点与痛点进行理性判断与清醒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认知。越是在国际形势错综复杂甚至于我不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利的环境中，越需要以临危不乱的格局保持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定力，在立足长远的同时，尤其聚焦于体系中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那些根深蒂固与尾大不掉的问题的解决。结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合上述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8"/>
        </w:rPr>
        <w:t>问题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的梳理，本文认为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中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8"/>
        </w:rPr>
        <w:t>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自强卓越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的高等教育体系构建需着力于如下方面。</w:t>
      </w:r>
    </w:p>
    <w:p>
      <w:pPr>
        <w:ind w:left="915" w:right="326" w:firstLine="396"/>
        <w:spacing w:before="6"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（一）增强政策明晰性与稳定性，提升高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校自主探索特色的定力</w:t>
      </w:r>
    </w:p>
    <w:p>
      <w:pPr>
        <w:pStyle w:val="BodyText"/>
        <w:ind w:left="915" w:right="326" w:firstLine="483"/>
        <w:spacing w:before="6" w:line="242" w:lineRule="auto"/>
        <w:rPr/>
      </w:pPr>
      <w:r>
        <w:rPr>
          <w:color w:val="231F20"/>
          <w:spacing w:val="20"/>
        </w:rPr>
        <w:t>体系结构的调整应逐渐趋于稳定，增强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政策的确定性，淡化层次观念，强化类别意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5" w:line="298" w:lineRule="auto"/>
        <w:jc w:val="both"/>
        <w:rPr/>
      </w:pPr>
      <w:r>
        <w:rPr>
          <w:color w:val="231F20"/>
          <w:spacing w:val="21"/>
        </w:rPr>
        <w:t>识，引导不同类型高校把精力全面投入到内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涵建设中。诸如重点建设项目（大学与学科）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1"/>
        </w:rPr>
        <w:t>的竞争性制度安排与动态调整策略，为高校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升格留有余地的政策模糊，的确会以一种外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在诱致性机制促进高校致力于学术水平的提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升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。但是，它的弊端在于分散了不同机构围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绕自身定位与特色形成的持续发力。历经改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革开放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1"/>
        </w:rPr>
        <w:t>以来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四十多年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的探索，无论是在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国家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还是省域层次上，当前有必要将体系中的类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型结构逐渐稳定下来，除了对专业学位授权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点的扩大、部分确有实力的高职专科院校升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格为职业本科留有余地外，不宜再做大幅升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格与扩容。其具体做法如下。</w:t>
      </w:r>
    </w:p>
    <w:p>
      <w:pPr>
        <w:pStyle w:val="BodyText"/>
        <w:ind w:right="12" w:firstLine="486"/>
        <w:spacing w:before="9" w:line="298" w:lineRule="auto"/>
        <w:jc w:val="both"/>
        <w:rPr/>
      </w:pPr>
      <w:r>
        <w:rPr>
          <w:color w:val="231F20"/>
          <w:spacing w:val="20"/>
        </w:rPr>
        <w:t>一是关于类型的定位。尽管目前各省份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3"/>
        </w:rPr>
        <w:t>已经基本建立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了各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的分类框架，但考虑到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各校既有学科专业资源的结构与布局，从务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实与稳健的角度，应将高校乃至其内部不同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学科作为自我定位的责任主体。二是无论国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家还是省域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5"/>
        </w:rPr>
        <w:t>的重点建设工程或项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目，不应仅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仅聚焦于研究型高校，而应该覆盖各个类型，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并尽可能落实到具体学科与专业。应用型与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技能型学科与专业因为实践性强，需要纳入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具体应用场景中培养，它们更需要有政策支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持与持续的资源投入。三是完善专业学位体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系，进一步明晰其不同于学术学位的专业或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职业水准，部分专业学位的授权点应适当向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有实力的应用型与技能型本科高校倾斜，支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持其相关学科专业不仅办出特色而且追求卓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越。四是打通中职、高职专科、职业本科和应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用本科高校之间的纵向与横向联系，以优质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资源的共享，为该类别学生的升学深造、追求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技术、技艺与技能的卓越创造条件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。五是鼓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励民间力量创办新型研究型大学和新型职业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技术大学，支持境外高水平大学、有实力的中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外企业与国内高等教育机构以高标准、高规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格展开合作或联合办学，以新机构的引入促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发整个体系的“鲶鱼效应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7"/>
        </w:rPr>
        <w:t>”。</w:t>
      </w:r>
    </w:p>
    <w:p>
      <w:pPr>
        <w:pStyle w:val="BodyText"/>
        <w:ind w:left="1" w:right="82" w:firstLine="506"/>
        <w:spacing w:before="3" w:line="242" w:lineRule="auto"/>
        <w:rPr/>
      </w:pPr>
      <w:r>
        <w:rPr>
          <w:color w:val="231F20"/>
          <w:spacing w:val="19"/>
        </w:rPr>
        <w:t>中国高等教育体系的卓越，不仅在于我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们是否拥有世界一流的研究型大学，更在于</w:t>
      </w:r>
    </w:p>
    <w:p>
      <w:pPr>
        <w:spacing w:line="242" w:lineRule="auto"/>
        <w:sectPr>
          <w:type w:val="continuous"/>
          <w:pgSz w:w="11906" w:h="16158"/>
          <w:pgMar w:top="400" w:right="1253" w:bottom="1024" w:left="424" w:header="0" w:footer="728" w:gutter="0"/>
          <w:cols w:equalWidth="0" w:num="2">
            <w:col w:w="5643" w:space="100"/>
            <w:col w:w="4486" w:space="0"/>
          </w:cols>
        </w:sectPr>
        <w:rPr/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1"/>
          <w:footerReference w:type="default" r:id="rId15"/>
          <w:pgSz w:w="11906" w:h="16158"/>
          <w:pgMar w:top="400" w:right="1252" w:bottom="1024" w:left="424" w:header="0" w:footer="726" w:gutter="0"/>
          <w:cols w:equalWidth="0" w:num="1">
            <w:col w:w="10229" w:space="0"/>
          </w:cols>
        </w:sectPr>
        <w:rPr/>
      </w:pPr>
    </w:p>
    <w:p>
      <w:pPr>
        <w:pStyle w:val="BodyText"/>
        <w:ind w:left="914" w:right="325" w:firstLine="1"/>
        <w:spacing w:before="40" w:line="298" w:lineRule="auto"/>
        <w:jc w:val="both"/>
        <w:rPr/>
      </w:pPr>
      <w:r>
        <w:rPr>
          <w:color w:val="231F20"/>
          <w:spacing w:val="21"/>
        </w:rPr>
        <w:t>不同类型的机构是否都有机会且能够达到各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自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0"/>
        </w:rPr>
        <w:t>的一流或高质量，根据其各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自不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同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的定位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服务于学生的职业生涯与经济社会发展。只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有实现整个体系功能运行上的卓越，高等教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育才能全面服务于国家的教育强国战略并真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正发挥龙头作用，颠覆社会中传统的教育与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人才观念，为改善基础教育领域长期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6"/>
        </w:rPr>
        <w:t>以来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由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不良升学竞争而恶化的生态奠定基础。</w:t>
      </w:r>
    </w:p>
    <w:p>
      <w:pPr>
        <w:ind w:left="916" w:right="325" w:firstLine="395"/>
        <w:spacing w:before="1"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-2"/>
        </w:rPr>
        <w:t>（二）走出“混搭</w:t>
      </w:r>
      <w:r>
        <w:rPr>
          <w:rFonts w:ascii="KaiTi" w:hAnsi="KaiTi" w:eastAsia="KaiTi" w:cs="KaiTi"/>
          <w:sz w:val="21"/>
          <w:szCs w:val="21"/>
          <w:color w:val="231F20"/>
          <w:spacing w:val="-54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-2"/>
        </w:rPr>
        <w:t>”困局，为学生个性发展</w:t>
      </w:r>
      <w:r>
        <w:rPr>
          <w:rFonts w:ascii="KaiTi" w:hAnsi="KaiTi" w:eastAsia="KaiTi" w:cs="KaiTi"/>
          <w:sz w:val="21"/>
          <w:szCs w:val="21"/>
          <w:color w:val="231F20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5"/>
        </w:rPr>
        <w:t>拓展空间</w:t>
      </w:r>
    </w:p>
    <w:p>
      <w:pPr>
        <w:pStyle w:val="BodyText"/>
        <w:ind w:left="912" w:right="255" w:firstLine="490"/>
        <w:spacing w:before="11" w:line="298" w:lineRule="auto"/>
        <w:jc w:val="both"/>
        <w:rPr/>
      </w:pPr>
      <w:r>
        <w:rPr>
          <w:color w:val="231F20"/>
          <w:spacing w:val="20"/>
        </w:rPr>
        <w:t>高校人才培养模式需要增强灵活性，压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3"/>
        </w:rPr>
        <w:t>缩课程门数与学分总量，拓展学生选择空间，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以个性化与多样性的教育，为每个学生追求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自我卓越、为拔尖创新人才的脱颖而出营造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环境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。在高等教育普及化阶段，面对规模越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来越庞大的受教育人群，传统的苏联模式既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难以满足学生个性化教育发展需求，也难以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应对外部复杂多变的产业结构变迁与劳动力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市场需求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。当前，针对高校特别是本科院校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中普遍存在的苏联模式与美国模式“混搭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8"/>
        </w:rPr>
        <w:t>”所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带来的诸多问题，高校人才培养模式亟须展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开如下方面的变革。</w:t>
      </w:r>
    </w:p>
    <w:p>
      <w:pPr>
        <w:pStyle w:val="BodyText"/>
        <w:ind w:left="913" w:right="325" w:firstLine="484"/>
        <w:spacing w:line="298" w:lineRule="auto"/>
        <w:rPr/>
      </w:pPr>
      <w:r>
        <w:rPr>
          <w:color w:val="231F20"/>
          <w:spacing w:val="20"/>
        </w:rPr>
        <w:t>第一，明确应用型与技能型高校及其专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业的专业教育取向和研究型高校通识教育基</w:t>
      </w:r>
    </w:p>
    <w:p>
      <w:pPr>
        <w:pStyle w:val="BodyText"/>
        <w:ind w:left="911" w:right="325" w:firstLine="4"/>
        <w:spacing w:before="4" w:line="298" w:lineRule="auto"/>
        <w:jc w:val="both"/>
        <w:rPr/>
      </w:pPr>
      <w:r>
        <w:rPr>
          <w:color w:val="231F20"/>
          <w:spacing w:val="21"/>
        </w:rPr>
        <w:t>础上的专业教育取向，调整乃至变革人才培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养规格与方案，压缩多杂的课程门数与学分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8"/>
        </w:rPr>
        <w:t>总量，提升课程的含金量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8"/>
        </w:rPr>
        <w:t>。第二，重组课程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体系及其结构，加强不同课程包括通识与专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业课程之间，特别是不同专业课程之间的有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机联系，解决专业课程设置的随意性以及组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合的碎片化和拼盘化问题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。第三，凝练专业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课程体系，提升专业核心课程质量，加长其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学习周期，强化专业理论与专业实践的有机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融合。第四，适当压缩必修课比例，扩大选修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课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4"/>
        </w:rPr>
        <w:t>比例，满足学生多样化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的兴趣需求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。结合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专业前景与学生职业生涯发展需求，以专业</w:t>
      </w:r>
    </w:p>
    <w:p>
      <w:pPr>
        <w:pStyle w:val="BodyText"/>
        <w:ind w:left="914" w:right="325" w:firstLine="9"/>
        <w:spacing w:line="260" w:lineRule="auto"/>
        <w:jc w:val="both"/>
        <w:rPr/>
      </w:pPr>
      <w:r>
        <w:rPr>
          <w:color w:val="231F20"/>
          <w:spacing w:val="12"/>
        </w:rPr>
        <w:t>主修方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2"/>
        </w:rPr>
        <w:t>向或模块选择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2"/>
        </w:rPr>
        <w:t>的多样化，为学生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2"/>
        </w:rPr>
        <w:t>自主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学习、深度学习与专业训练的系统性与结构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性创造条件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。第五，开放本科生专业选择的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82" w:firstLine="4"/>
        <w:spacing w:before="38" w:line="299" w:lineRule="auto"/>
        <w:jc w:val="both"/>
        <w:rPr/>
      </w:pPr>
      <w:r>
        <w:rPr>
          <w:color w:val="231F20"/>
          <w:spacing w:val="21"/>
        </w:rPr>
        <w:t>空间，以尽可能覆盖所有专业的辅修和双学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5"/>
        </w:rPr>
        <w:t>位项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5"/>
        </w:rPr>
        <w:t>目、结合共性与应用技术开发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5"/>
        </w:rPr>
        <w:t>的微课程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和微专业，为学生拓展性学习与就业能力提升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增加机会。</w:t>
      </w:r>
    </w:p>
    <w:p>
      <w:pPr>
        <w:pStyle w:val="BodyText"/>
        <w:ind w:right="12" w:firstLine="498"/>
        <w:spacing w:before="1" w:line="298" w:lineRule="auto"/>
        <w:jc w:val="both"/>
        <w:rPr/>
      </w:pPr>
      <w:r>
        <w:rPr>
          <w:color w:val="231F20"/>
          <w:spacing w:val="7"/>
        </w:rPr>
        <w:t>除此之外，结合新工科、新农科、新医科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与新文科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的建设要求，打破高校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内部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院系与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学科壁垒，实现学习资源共享，结合产业与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科技前沿设置交叉与跨学科专业，培养高水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平复合型人才；针对不同类型高校及其学科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专业的学生，提供更为丰富的专业实践、科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学探究、技术应用与研发的资源，以丰富的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课外资源培植专业兴趣与抱负，发掘学生的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创新潜质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。最后要特别强调，拔尖创新人才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具有领域性特征，并不局限于少数高校、少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数学科，而是覆盖所有类型高校及其学科专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9"/>
        </w:rPr>
        <w:t>业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。在开放与共享的学习环境中，自然涌现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而不是人为规划更符合拔尖创新人才脱颖而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出的规律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因此，高校的拔尖创新人才培养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不仅应面向全体并提供人人均等的学习机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会，而且要建立一种尊重个体需求、提供有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3"/>
        </w:rPr>
        <w:t>针对性引导的多元、开放、动态的培养机制， </w:t>
      </w:r>
      <w:r>
        <w:rPr>
          <w:color w:val="231F20"/>
          <w:spacing w:val="21"/>
        </w:rPr>
        <w:t>通过实现优质学习资源共享、营造利于个性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6"/>
        </w:rPr>
        <w:t>发展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6"/>
        </w:rPr>
        <w:t>的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良好生态，促使大批各类拔尖创新人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才脱颖而出。</w:t>
      </w:r>
    </w:p>
    <w:p>
      <w:pPr>
        <w:ind w:left="4" w:right="82" w:firstLine="395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（三）弱化过强的利益关联，回归评价制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7"/>
        </w:rPr>
        <w:t>度的价值本位</w:t>
      </w:r>
    </w:p>
    <w:p>
      <w:pPr>
        <w:pStyle w:val="BodyText"/>
        <w:ind w:left="1" w:firstLine="485"/>
        <w:spacing w:before="13" w:line="289" w:lineRule="auto"/>
        <w:jc w:val="both"/>
        <w:rPr/>
      </w:pPr>
      <w:r>
        <w:rPr>
          <w:color w:val="231F20"/>
          <w:spacing w:val="11"/>
        </w:rPr>
        <w:t>彻底扭转不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1"/>
        </w:rPr>
        <w:t>良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的评价导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向，清理过多过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频的评估项目，拉长评价周期，引导高校及其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师生摆脱急功近利的误区，以长期价值的追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求实现品质的卓越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8"/>
        </w:rPr>
        <w:t>。2020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年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8"/>
        </w:rPr>
        <w:t>10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月印发的《深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化新时代教育评价改革总体方案》明确提出，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要“坚持科学有效，改进结果评价，强化过程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评价，探索增值评价，健全综合评价，充分利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用信息技术，提高教育评价的科学性、专业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性、客观性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”的基本原则，并分别对高等学校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及其师生评价的改革提出了具体要求。该文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6"/>
        </w:rPr>
        <w:t>件的高规格足以表明了评价问题的严重性。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结合文件的要求，本文在此提出如下改进与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改革路径。</w:t>
      </w:r>
    </w:p>
    <w:p>
      <w:pPr>
        <w:spacing w:line="289" w:lineRule="auto"/>
        <w:sectPr>
          <w:type w:val="continuous"/>
          <w:pgSz w:w="11906" w:h="16158"/>
          <w:pgMar w:top="400" w:right="1252" w:bottom="1024" w:left="424" w:header="0" w:footer="726" w:gutter="0"/>
          <w:cols w:equalWidth="0" w:num="2">
            <w:col w:w="5642" w:space="100"/>
            <w:col w:w="4488" w:space="0"/>
          </w:cols>
        </w:sectPr>
        <w:rPr/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headerReference w:type="default" r:id="rId9"/>
          <w:footerReference w:type="default" r:id="rId16"/>
          <w:pgSz w:w="11906" w:h="16158"/>
          <w:pgMar w:top="400" w:right="1249" w:bottom="1024" w:left="424" w:header="0" w:footer="726" w:gutter="0"/>
          <w:cols w:equalWidth="0" w:num="1">
            <w:col w:w="10233" w:space="0"/>
          </w:cols>
        </w:sectPr>
        <w:rPr/>
      </w:pPr>
    </w:p>
    <w:p>
      <w:pPr>
        <w:pStyle w:val="BodyText"/>
        <w:ind w:left="913" w:right="327" w:firstLine="487"/>
        <w:spacing w:before="40" w:line="296" w:lineRule="auto"/>
        <w:rPr/>
      </w:pPr>
      <w:r>
        <w:rPr>
          <w:color w:val="231F20"/>
          <w:spacing w:val="20"/>
        </w:rPr>
        <w:t>首先，清理过多或非必要的评价以及与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评价相关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的项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目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。当前，高等教育领域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的评</w:t>
      </w:r>
    </w:p>
    <w:p>
      <w:pPr>
        <w:pStyle w:val="BodyText"/>
        <w:ind w:left="913" w:right="241" w:firstLine="3"/>
        <w:spacing w:before="15" w:line="298" w:lineRule="auto"/>
        <w:jc w:val="both"/>
        <w:rPr/>
      </w:pPr>
      <w:r>
        <w:rPr>
          <w:color w:val="231F20"/>
          <w:spacing w:val="9"/>
        </w:rPr>
        <w:t>价其实存在两种类型：一种为显性评价，即由  </w:t>
      </w:r>
      <w:r>
        <w:rPr>
          <w:color w:val="231F20"/>
          <w:spacing w:val="21"/>
        </w:rPr>
        <w:t>官方与民间不同部门与机构针对高校及其教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学、学科、实验室以及学位授权点等展开的周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期性评价，包括各种质量认证、审核评估、合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格评估和水平评估等；另一种则是嵌在特定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7"/>
        </w:rPr>
        <w:t>项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7"/>
        </w:rPr>
        <w:t>目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7"/>
        </w:rPr>
        <w:t>中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7"/>
        </w:rPr>
        <w:t>的隐性评价，如来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7"/>
        </w:rPr>
        <w:t>自政府与高校部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7"/>
        </w:rPr>
        <w:t>门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繁杂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5"/>
        </w:rPr>
        <w:t>的竞争性重点建设项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目、人才计划、奖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项、培优与评优项目。相对于前者，后者不易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为人觉察，但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由于它们往往作为机构或个体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日常性考核与评价的关键性指标，关涉评价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对象的核心利益，反而是构成人们精力分散、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1"/>
        </w:rPr>
        <w:t>精神焦虑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1"/>
        </w:rPr>
        <w:t>以及功利取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向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的重要诱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因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1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1"/>
        </w:rPr>
        <w:t>因此，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全面清理各种与评价相关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的项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目，在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3"/>
        </w:rPr>
        <w:t>当前显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得尤为迫切与紧要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。其次，对确有必要的评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价以及与评价相关的项目，如机构办学水平、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学科实力和教师学术水准评估等，拉长评价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周期，并根据不同学校特色和学科特有属性，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实行分类与多元评价。彻底摒弃笼统排序行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为，淡化简单量化的指标性评价，突出品质，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注重学术影响力的同行评价，凸显人才培养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实效与科研的社会贡献评价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。再次，针对当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前大学中普遍存在的为追分数而“内卷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”的现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象，有必要解除综合成绩与个人利益如保研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和奖学金等之间的强关联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。譬如，可大幅放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低保研分数（绩点）的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门槛，甚至在具备条件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的高校可实行全面开放的研究生招生申请考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核制度，加强对申请者的求学抱负、专业兴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趣、个性潜质尤其是领域性特长的考察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。如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此不仅会更有利于高校及其学科对有创新潜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质人才的辨识与甄选，而且会反向引导学生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依其个体禀赋、偏好、兴趣以及职业生涯发展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定位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9"/>
        </w:rPr>
        <w:t>自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9"/>
        </w:rPr>
        <w:t>由成长，以每一个个体对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自我卓越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追求实现人才培养体系的整体卓越。</w:t>
      </w:r>
    </w:p>
    <w:p>
      <w:pPr>
        <w:pStyle w:val="BodyText"/>
        <w:ind w:left="913" w:right="244" w:firstLine="501"/>
        <w:spacing w:before="2" w:line="269" w:lineRule="auto"/>
        <w:jc w:val="both"/>
        <w:rPr/>
      </w:pPr>
      <w:r>
        <w:rPr>
          <w:color w:val="231F20"/>
          <w:spacing w:val="19"/>
        </w:rPr>
        <w:t>当然，淡化定量的指标性评价并非完全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摒弃指标，而是充其量将其作为参考依据。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但是，对于重点建设项目的评价，必须凸显其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在基础研究领域的重大原创性成果或技术领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"/>
        <w:spacing w:before="38" w:line="298" w:lineRule="auto"/>
        <w:jc w:val="both"/>
        <w:rPr/>
      </w:pPr>
      <w:r>
        <w:rPr>
          <w:color w:val="231F20"/>
          <w:spacing w:val="21"/>
        </w:rPr>
        <w:t>域的重大突破。对人才项目的评价需要兼顾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1"/>
        </w:rPr>
        <w:t>两头并有所区分，即学术生命周期前期学者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的潜质考察与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</w:rPr>
        <w:t>中后期学者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的成就认可，前者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重在能力识别与发展支持，后者重在荣誉表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彰与精神鼓励，强化评价过程的透明性与公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9"/>
        </w:rPr>
        <w:t>正性，弱化评价结果过于浓重的功利性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。总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之，在评价的工具理性与效用取向过于突出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且偏离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4"/>
        </w:rPr>
        <w:t>了其本体价值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的今天，有必要再次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4"/>
        </w:rPr>
        <w:t>回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归价值原点，立足于高等教育体系运行功能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4"/>
        </w:rPr>
        <w:t>与品质的卓越，重新思考要不要评、为何评、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评什么、谁来评和怎样评等根本性问题，以合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理的设计缓解乃至消除各种评价强于外在驱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8"/>
        </w:rPr>
        <w:t>使而弱于内在驱动的不良效应。</w:t>
      </w:r>
    </w:p>
    <w:p>
      <w:pPr>
        <w:ind w:left="1" w:right="85" w:firstLine="396"/>
        <w:spacing w:line="29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（四）推动高校面向社会自主办学，畅通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9"/>
        </w:rPr>
        <w:t>社会参与办学渠道与机制</w:t>
      </w:r>
    </w:p>
    <w:p>
      <w:pPr>
        <w:pStyle w:val="BodyText"/>
        <w:ind w:right="16" w:firstLine="487"/>
        <w:spacing w:before="7" w:line="298" w:lineRule="auto"/>
        <w:rPr/>
      </w:pPr>
      <w:r>
        <w:rPr>
          <w:color w:val="231F20"/>
          <w:spacing w:val="16"/>
        </w:rPr>
        <w:t>扩大高校办学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6"/>
        </w:rPr>
        <w:t>自主权，沟通与拓宽社会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参与办学渠道，淡化学科专业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目录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的管理与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规制功能，分类引导，支持高校及其学科专业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结合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9"/>
        </w:rPr>
        <w:t>自身定位办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9"/>
        </w:rPr>
        <w:t>出特色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。建立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9"/>
        </w:rPr>
        <w:t>自我激励、自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我约束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的机制，确立高校作为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自主办学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的责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任主体，全面释放发展活力，这是历年来高等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1"/>
        </w:rPr>
        <w:t>教育体制改革的共识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。加强高校与社会联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系，支持高校面向社会自主办学，沟通社会参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与办学渠道，也是多年来高校治理结构改革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2"/>
        </w:rPr>
        <w:t>的重点议题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22"/>
        </w:rPr>
        <w:t>。但彼此之间的互动机制不畅，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导致二者之间的合作特别是产教融合往往形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式大于内容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。在高等教育普及化背景下，面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对毕业生就业以及职业生涯发展需求压力的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持续加剧，中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国高等教育依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旧有待在体制机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制层面取得如下突破。</w:t>
      </w:r>
    </w:p>
    <w:p>
      <w:pPr>
        <w:pStyle w:val="BodyText"/>
        <w:ind w:right="85" w:firstLine="483"/>
        <w:spacing w:before="10" w:line="285" w:lineRule="auto"/>
        <w:jc w:val="both"/>
        <w:rPr/>
      </w:pPr>
      <w:r>
        <w:rPr>
          <w:color w:val="231F20"/>
          <w:spacing w:val="14"/>
        </w:rPr>
        <w:t>第一，根据《中华人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4"/>
        </w:rPr>
        <w:t>民共和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4"/>
        </w:rPr>
        <w:t>国高等教育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法》相关规定，依法保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3"/>
        </w:rPr>
        <w:t>障高校相关办学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3"/>
        </w:rPr>
        <w:t>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权，特别是逐步下放学科与专业设置与审批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权。支持高校围绕国家和地方经济社会需求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与科技发展前沿，合理增设与撤销学科种类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与专业品种。国家与地方政府可采取宏观调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控、政策引导、信息服务、常态监测、定期审核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与质量评价等方式，发现问题，及时反馈，并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督促改进或调整，以保证质量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。鼓励高校立</w:t>
      </w:r>
    </w:p>
    <w:p>
      <w:pPr>
        <w:spacing w:line="285" w:lineRule="auto"/>
        <w:sectPr>
          <w:type w:val="continuous"/>
          <w:pgSz w:w="11906" w:h="16158"/>
          <w:pgMar w:top="400" w:right="1249" w:bottom="1024" w:left="424" w:header="0" w:footer="726" w:gutter="0"/>
          <w:cols w:equalWidth="0" w:num="2">
            <w:col w:w="5644" w:space="100"/>
            <w:col w:w="4489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footerReference w:type="default" r:id="rId17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4" w:right="254" w:firstLine="4"/>
        <w:spacing w:before="55" w:line="298" w:lineRule="auto"/>
        <w:jc w:val="both"/>
        <w:rPr/>
      </w:pPr>
      <w:r>
        <w:rPr>
          <w:color w:val="231F20"/>
          <w:spacing w:val="25"/>
        </w:rPr>
        <w:t>足国家战略以及学术和行业产业发展前沿，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特别是在涉及当前科技与民生的关键性领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域，如集成电路、人工智能、量子科技、生命健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康、能源、绿色低碳、涉外法治、国际传播、国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际组织、金融科技等，提前规划与布局，以前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瞻性眼光自主设置与调整学科专业。</w:t>
      </w:r>
    </w:p>
    <w:p>
      <w:pPr>
        <w:pStyle w:val="BodyText"/>
        <w:ind w:left="913" w:right="324" w:firstLine="484"/>
        <w:spacing w:before="1" w:line="298" w:lineRule="auto"/>
        <w:jc w:val="both"/>
        <w:rPr/>
      </w:pPr>
      <w:r>
        <w:rPr>
          <w:color w:val="231F20"/>
          <w:spacing w:val="20"/>
        </w:rPr>
        <w:t>第二，落实高校理事会或董事会等机构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参与办学的权利与责任，使之真正成为高校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与社会之间互动与合作的枢纽。疏通高校与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行业产业之间的交流与融通机制，兼顾学科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专业设置的学术与行业产业属性，增强高校</w:t>
      </w:r>
    </w:p>
    <w:p>
      <w:pPr>
        <w:pStyle w:val="BodyText"/>
        <w:ind w:left="914" w:right="324"/>
        <w:spacing w:line="298" w:lineRule="auto"/>
        <w:jc w:val="both"/>
        <w:rPr/>
      </w:pPr>
      <w:r>
        <w:rPr>
          <w:color w:val="231F20"/>
          <w:spacing w:val="21"/>
        </w:rPr>
        <w:t>专业结构与行业产业结构之间的耦合度。畅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通行业产业等用人部门参与通道，以产教融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合促进专业水平的提升。参照有关行业协会</w:t>
      </w:r>
    </w:p>
    <w:p>
      <w:pPr>
        <w:pStyle w:val="BodyText"/>
        <w:ind w:left="913" w:right="254" w:firstLine="4"/>
        <w:spacing w:before="1" w:line="298" w:lineRule="auto"/>
        <w:jc w:val="both"/>
        <w:rPr/>
      </w:pPr>
      <w:r>
        <w:rPr>
          <w:color w:val="231F20"/>
          <w:spacing w:val="13"/>
        </w:rPr>
        <w:t>或专业学会的认定或认证标准，以联聘方式，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吸纳相关人员参与高校的新专业设置、培养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方案制定、课程建设与人才培养等工作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动高校与用人部门之间的密切合作，共建实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训基地以及未来技术学院、现代产业学院等，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扩大学生在真实工作情境中开展实践与实训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的机会。</w:t>
      </w:r>
    </w:p>
    <w:p>
      <w:pPr>
        <w:pStyle w:val="BodyText"/>
        <w:ind w:left="913" w:right="242" w:firstLine="484"/>
        <w:spacing w:line="292" w:lineRule="auto"/>
        <w:jc w:val="both"/>
        <w:rPr/>
      </w:pPr>
      <w:r>
        <w:rPr>
          <w:color w:val="231F20"/>
          <w:spacing w:val="13"/>
        </w:rPr>
        <w:t>第三，完善学科专业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3"/>
        </w:rPr>
        <w:t>目录编制与修订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3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多方参与机制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3"/>
        </w:rPr>
        <w:t>。学科专业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目录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的编制，需要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有政府、学术界与产业界如行业专业组织以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及资深人士三方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3"/>
        </w:rPr>
        <w:t>的共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3"/>
        </w:rPr>
        <w:t>同参与，兼顾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3"/>
        </w:rPr>
        <w:t>国家（战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略）、学科（学术）与行业产业属性。增强目录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编制的灵活性，根据社会与科技发展形势做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动态调整，保证目录至少五年一个修订周期。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与此同时，弱化目录的规制刚性，凸显其作为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参照性框架的指导与统计的功能。除关涉国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家战略的相关学科、冷门绝学、特设专业与国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5"/>
        </w:rPr>
        <w:t>家控制布点专业外，允许高校结合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自身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的学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科资源条件、优势与社会发展动态，针对目录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中一般性特别是传统学科与专业，重新厘清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自己的培养定位和培养规格，实现改造升级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与迭代优化。不强求培养规格的统一与模式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化，由高校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自主制定培养方案与建构课程体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系，形成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自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己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6"/>
        </w:rPr>
        <w:t>的学科与专业人才培养特色。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此外，放低乃至放开目录外专业设置限制，开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right="16" w:firstLine="1"/>
        <w:spacing w:before="50" w:line="298" w:lineRule="auto"/>
        <w:jc w:val="both"/>
        <w:rPr/>
      </w:pPr>
      <w:r>
        <w:rPr>
          <w:color w:val="231F20"/>
          <w:spacing w:val="21"/>
        </w:rPr>
        <w:t>展试点，推动部分高校如研究型或应用型本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3"/>
        </w:rPr>
        <w:t>科高校，结合自身学科优势与市场长远需求，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自主设置交叉学科和新的专业品种。建议可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适当把学科与专业设置限制由入口端转向出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口端，持续开展毕业生的就业质量与职业发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展能力监测与评价，通过及时反馈并结合对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社会发展的长期预测进行相应调整。</w:t>
      </w:r>
    </w:p>
    <w:p>
      <w:pPr>
        <w:ind w:left="20" w:right="85" w:firstLine="380"/>
        <w:spacing w:before="1" w:line="29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（五）坚持以我为主，主动应对国际环境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3"/>
        </w:rPr>
        <w:t>变化与挑战</w:t>
      </w:r>
    </w:p>
    <w:p>
      <w:pPr>
        <w:pStyle w:val="BodyText"/>
        <w:ind w:left="2" w:right="85" w:firstLine="493"/>
        <w:spacing w:before="5" w:line="298" w:lineRule="auto"/>
        <w:jc w:val="both"/>
        <w:rPr/>
      </w:pPr>
      <w:r>
        <w:rPr>
          <w:color w:val="231F20"/>
          <w:spacing w:val="19"/>
        </w:rPr>
        <w:t>面对日益复杂的国际形势与新科技革命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时代的到来，以更加沉稳的心态应对挑战，以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更加主动的姿态承纳变革，保持定力与富有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韧性，为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自强卓越高等教育体系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的构建创造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机遇和营造环境。中国高等教育体系的形成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本身就是不同时期借鉴国外经验的结果，它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的确多少带有某些依附性特征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。但是，要实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现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3"/>
        </w:rPr>
        <w:t>自强绝非闭关锁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国，而是如何做到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以我为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主，在即使不利的国际环境中更加致力于塑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造国际友好的形象；在开放互鉴中广泛吸纳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与融汇中外先进经验与优质资源，推动高等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教育实力与水平的整体提升。本文在此仅概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略性地提出如下几点。</w:t>
      </w:r>
    </w:p>
    <w:p>
      <w:pPr>
        <w:pStyle w:val="BodyText"/>
        <w:ind w:firstLine="488"/>
        <w:spacing w:before="12" w:line="291" w:lineRule="auto"/>
        <w:jc w:val="both"/>
        <w:rPr/>
      </w:pPr>
      <w:r>
        <w:rPr>
          <w:color w:val="231F20"/>
          <w:spacing w:val="16"/>
        </w:rPr>
        <w:t>一是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自强卓越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6"/>
        </w:rPr>
        <w:t>的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中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6"/>
        </w:rPr>
        <w:t>国高等教育体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系构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建，更需要加强与国际高等教育之间深度交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往与互通有无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。在进一步扩大对外开放，持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续提升传统的留学教育、国际学术交流与科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8"/>
        </w:rPr>
        <w:t>研合作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8"/>
        </w:rPr>
        <w:t>以及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8"/>
        </w:rPr>
        <w:t>中外合作办学等项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8"/>
        </w:rPr>
        <w:t>目质量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8"/>
        </w:rPr>
        <w:t>的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8"/>
        </w:rPr>
        <w:t>同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时，确立专业组织、高校及其院系与实验室、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1"/>
        </w:rPr>
        <w:t>教师个体在国际交流中的主体地位，以广泛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的民间交往突破政治与意识形态障碍，增进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国际理解，全面扩大中国高等教育的国际合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作网络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。二是善用科学外交策略，以建设大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科学装置与发起或参与国际大科学计划为平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台，吸引与集聚海外高层次人才，围绕基础科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1"/>
        </w:rPr>
        <w:t>学领域前沿问题与人类共同面临的重大难题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展开合作研究，以服务于人类福祉塑造中国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9"/>
        </w:rPr>
        <w:t>科学友好形象，提升中国高校科技实力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。三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是充分利用由互联网与数字智能技术支撑的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全球开放科学网络以及虚拟实验室，在广泛</w:t>
      </w:r>
    </w:p>
    <w:p>
      <w:pPr>
        <w:spacing w:line="291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641" w:space="100"/>
            <w:col w:w="4492" w:space="0"/>
          </w:cols>
        </w:sectPr>
        <w:rPr/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8"/>
          <w:footerReference w:type="default" r:id="rId19"/>
          <w:pgSz w:w="11906" w:h="16158"/>
          <w:pgMar w:top="400" w:right="1265" w:bottom="1024" w:left="424" w:header="0" w:footer="726" w:gutter="0"/>
          <w:cols w:equalWidth="0" w:num="1">
            <w:col w:w="10217" w:space="0"/>
          </w:cols>
        </w:sectPr>
        <w:rPr/>
      </w:pPr>
    </w:p>
    <w:p>
      <w:pPr>
        <w:pStyle w:val="BodyText"/>
        <w:ind w:left="915" w:right="324" w:firstLine="12"/>
        <w:spacing w:before="42" w:line="297" w:lineRule="auto"/>
        <w:jc w:val="both"/>
        <w:rPr/>
      </w:pPr>
      <w:r>
        <w:rPr>
          <w:color w:val="231F20"/>
          <w:spacing w:val="20"/>
        </w:rPr>
        <w:t>吸纳与利用国际高水平大学的教育与科研资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1"/>
        </w:rPr>
        <w:t>源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1"/>
        </w:rPr>
        <w:t>的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1"/>
        </w:rPr>
        <w:t>同时，向海外输送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中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1"/>
        </w:rPr>
        <w:t>国高校优质课程资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源与教育经验，扩大中国高等教育国际辐射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5"/>
        </w:rPr>
        <w:t>力与话语影响力。</w:t>
      </w:r>
    </w:p>
    <w:p>
      <w:pPr>
        <w:ind w:left="913" w:right="324" w:firstLine="398"/>
        <w:spacing w:line="296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（六）顺应人工智能时代潮流，营造高校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8"/>
        </w:rPr>
        <w:t>教育教学新生态</w:t>
      </w:r>
    </w:p>
    <w:p>
      <w:pPr>
        <w:pStyle w:val="BodyText"/>
        <w:ind w:left="912" w:right="242" w:firstLine="485"/>
        <w:spacing w:before="6" w:line="298" w:lineRule="auto"/>
        <w:jc w:val="both"/>
        <w:rPr/>
      </w:pPr>
      <w:r>
        <w:rPr>
          <w:color w:val="231F20"/>
          <w:spacing w:val="25"/>
        </w:rPr>
        <w:t>人工智能技术对高等教育带来的冲击，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最早始于计算机技术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1"/>
        </w:rPr>
        <w:t>的普及与互联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1"/>
        </w:rPr>
        <w:t>网革命。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在各种工作场景中的人机协作，逐渐取代了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传统上由人力承担的大量程序性工作。近年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来，以语言大模型为代表的生成性人工智能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技术的迅猛发展，则进一步波及传统意义上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的脑力劳动或知识型的工作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因此，面对当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前以及未来不可遏制的人工智能时代潮流，</w:t>
      </w:r>
    </w:p>
    <w:p>
      <w:pPr>
        <w:pStyle w:val="BodyText"/>
        <w:ind w:left="914" w:right="324"/>
        <w:spacing w:before="7" w:line="298" w:lineRule="auto"/>
        <w:jc w:val="both"/>
        <w:rPr/>
      </w:pPr>
      <w:r>
        <w:rPr>
          <w:color w:val="231F20"/>
          <w:spacing w:val="21"/>
        </w:rPr>
        <w:t>所有高等学校都不得不承受两方面压力：一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是由生成性人工智能技术所带来的知识易得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性乃至思维替代性，必将颠覆传统的师生关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系与教育教学形态，打破高校既有教育教学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秩序；二是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6"/>
        </w:rPr>
        <w:t>由人工智能技术催发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的社会行业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产业结构调整升级与不同职业以及岗位工作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属性的变化，使得高校的学科专业结构与培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养规格都将不得不做相应调整乃至变革，否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则它们将难以适应工作世界对毕业生的能力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4"/>
        </w:rPr>
        <w:t>与素养要求。</w:t>
      </w:r>
    </w:p>
    <w:p>
      <w:pPr>
        <w:pStyle w:val="BodyText"/>
        <w:ind w:left="913" w:right="255" w:firstLine="486"/>
        <w:spacing w:before="4" w:line="298" w:lineRule="auto"/>
        <w:jc w:val="both"/>
        <w:rPr/>
      </w:pPr>
      <w:r>
        <w:rPr>
          <w:color w:val="231F20"/>
          <w:spacing w:val="20"/>
        </w:rPr>
        <w:t>任何技术都存在双刃剑效应，面对上述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3"/>
        </w:rPr>
        <w:t>冲击，高等教育有必要立足教育的底层逻辑，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即以人为本的育人属性，在理性审视与防范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技术可能带来的负面效应的同时，又能将技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术真正赋能于人的个性发展与能力提升；在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注重学生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"/>
        </w:rPr>
        <w:t>的“智能装备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"/>
        </w:rPr>
        <w:t>”训练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"/>
        </w:rPr>
        <w:t>的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"/>
        </w:rPr>
        <w:t>同时，又能培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植其摆脱智能技术依附的能力，开创其富有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8"/>
        </w:rPr>
        <w:t>创造活力和有生命意义的职业生涯。</w:t>
      </w:r>
    </w:p>
    <w:p>
      <w:pPr>
        <w:pStyle w:val="BodyText"/>
        <w:ind w:left="915" w:right="242" w:firstLine="488"/>
        <w:spacing w:before="2" w:line="284" w:lineRule="auto"/>
        <w:jc w:val="both"/>
        <w:rPr/>
      </w:pPr>
      <w:r>
        <w:rPr>
          <w:color w:val="231F20"/>
          <w:spacing w:val="20"/>
        </w:rPr>
        <w:t>至于如何应对当前及未来人工智能技术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给高等教育带来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0"/>
        </w:rPr>
        <w:t>的挑战与机遇，赋能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中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0"/>
        </w:rPr>
        <w:t>国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强卓越高等教育体系的构建，本文认为，当前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有如下几方面有待展开探索性的实践研究。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1"/>
        </w:rPr>
        <w:t>一是对以大模型为代表的人工智能赋能教育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既要持开放立场，重构人工智能介入下的教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育生态，同时也要以冷静的态度理性审视其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" w:right="69" w:firstLine="4"/>
        <w:spacing w:before="43" w:line="298" w:lineRule="auto"/>
        <w:jc w:val="both"/>
        <w:rPr/>
      </w:pPr>
      <w:r>
        <w:rPr>
          <w:color w:val="231F20"/>
          <w:spacing w:val="21"/>
        </w:rPr>
        <w:t>可能存在的缺陷。人工智能的确会赋能个性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化教育，打破教师的知识垄断，丰富学生的学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习经验，提高学生的知识学习效率。但是，人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工智能并不能代替人的思考，更不能取代人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带有涌现性的创造过程，因此，如何防范人工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智能可能存在的“赋弱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”效应以及诸多伦理问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题更值得关注。二是面对未来社会各个领域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不可逆转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的“人工智能化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5"/>
        </w:rPr>
        <w:t>”趋势，高校将不得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不结合学生未来职业生涯发展的需要，重新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审视人工智能时代大学的培养理念和人才的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核心能力素养结构，包括数理素养、人文关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怀、批判性思维、创造性思维、不同工作场景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的人机结合能力，等等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。全面评估不同学科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与专业及其关联职业的人工智能暴露度及其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潜在的应用空间，审时度势，调整学科与专业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结构及其课程体系；吐故纳新，淘汰陈旧知识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与过时技术，增加新内容并突出学科的交叉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性。以人工智能与学科专业内容的有机结合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和融入而非简单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3"/>
        </w:rPr>
        <w:t>的“人工智能</w:t>
      </w:r>
      <w:r>
        <w:rPr>
          <w:color w:val="231F20"/>
          <w:spacing w:val="-56"/>
        </w:rPr>
        <w:t xml:space="preserve"> </w:t>
      </w:r>
      <w:r>
        <w:rPr>
          <w:rFonts w:ascii="NSimSun" w:hAnsi="NSimSun" w:eastAsia="NSimSun" w:cs="NSimSun"/>
          <w:color w:val="231F20"/>
          <w:spacing w:val="13"/>
        </w:rPr>
        <w:t>+</w:t>
      </w:r>
      <w:r>
        <w:rPr>
          <w:color w:val="231F20"/>
          <w:spacing w:val="13"/>
        </w:rPr>
        <w:t>”,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提升学生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对未来工作世界的适应性与应变能力。三是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人工智能时代必将对既有的高校管理乃至整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体高等教育体制带来颠覆性的影响，如何在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充分利用数字智能技术在不同层面实现精准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管理与服务的同时，又能确立人的核心地位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而不至于使其陷入由数据、算法与技术钩织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而成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"/>
        </w:rPr>
        <w:t>当代“理性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的铁笼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"/>
        </w:rPr>
        <w:t>”，都亟待我们开展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超前性研究。</w:t>
      </w:r>
    </w:p>
    <w:p>
      <w:pPr>
        <w:pStyle w:val="BodyText"/>
        <w:ind w:left="4" w:firstLine="492"/>
        <w:spacing w:before="7" w:line="298" w:lineRule="auto"/>
        <w:jc w:val="both"/>
        <w:rPr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1580703</wp:posOffset>
            </wp:positionV>
            <wp:extent cx="1114599" cy="711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4599" cy="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</w:rPr>
        <w:t>总之，立足长远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目标，以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2"/>
        </w:rPr>
        <w:t>问题为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2"/>
        </w:rPr>
        <w:t>出发点，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在坚持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自主发展道路独特性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的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同时，吸纳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国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际先进经验，以相对稳定的政策框架，增强不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同类型高校对未来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5"/>
        </w:rPr>
        <w:t>的长远预期，围绕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5"/>
        </w:rPr>
        <w:t>自身优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势特色与价值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8"/>
        </w:rPr>
        <w:t>内涵持续发力和保持韧性，这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是构建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3"/>
        </w:rPr>
        <w:t>中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3"/>
        </w:rPr>
        <w:t>国卓越高等教育体系、实现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3"/>
        </w:rPr>
        <w:t>由大到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强的基本路径。</w:t>
      </w:r>
    </w:p>
    <w:p>
      <w:pPr>
        <w:ind w:left="448"/>
        <w:spacing w:before="327" w:line="20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参考文献：</w:t>
      </w:r>
    </w:p>
    <w:p>
      <w:pPr>
        <w:pStyle w:val="BodyText"/>
        <w:ind w:left="1" w:right="19" w:firstLine="262"/>
        <w:spacing w:before="35" w:line="281" w:lineRule="auto"/>
        <w:jc w:val="both"/>
        <w:rPr>
          <w:sz w:val="15"/>
          <w:szCs w:val="15"/>
        </w:rPr>
      </w:pPr>
      <w:r>
        <w:rPr>
          <w:sz w:val="15"/>
          <w:szCs w:val="15"/>
          <w:color w:val="231F20"/>
          <w:spacing w:val="-6"/>
        </w:rPr>
        <w:t>［1］ Michael</w:t>
      </w:r>
      <w:r>
        <w:rPr>
          <w:sz w:val="15"/>
          <w:szCs w:val="15"/>
          <w:color w:val="231F20"/>
          <w:spacing w:val="63"/>
          <w:w w:val="101"/>
        </w:rPr>
        <w:t xml:space="preserve"> </w:t>
      </w:r>
      <w:r>
        <w:rPr>
          <w:sz w:val="15"/>
          <w:szCs w:val="15"/>
          <w:color w:val="231F20"/>
          <w:spacing w:val="-6"/>
        </w:rPr>
        <w:t>Dobbins，Christoph</w:t>
      </w:r>
      <w:r>
        <w:rPr>
          <w:sz w:val="15"/>
          <w:szCs w:val="15"/>
          <w:color w:val="231F20"/>
          <w:spacing w:val="58"/>
        </w:rPr>
        <w:t xml:space="preserve"> </w:t>
      </w:r>
      <w:r>
        <w:rPr>
          <w:sz w:val="15"/>
          <w:szCs w:val="15"/>
          <w:color w:val="231F20"/>
          <w:spacing w:val="-6"/>
        </w:rPr>
        <w:t>Knill.</w:t>
      </w:r>
      <w:r>
        <w:rPr>
          <w:sz w:val="15"/>
          <w:szCs w:val="15"/>
          <w:color w:val="231F20"/>
          <w:spacing w:val="58"/>
          <w:w w:val="101"/>
        </w:rPr>
        <w:t xml:space="preserve"> </w:t>
      </w:r>
      <w:r>
        <w:rPr>
          <w:sz w:val="15"/>
          <w:szCs w:val="15"/>
          <w:color w:val="231F20"/>
          <w:spacing w:val="-6"/>
        </w:rPr>
        <w:t>Higher</w:t>
      </w:r>
      <w:r>
        <w:rPr>
          <w:sz w:val="15"/>
          <w:szCs w:val="15"/>
          <w:color w:val="231F20"/>
          <w:spacing w:val="54"/>
          <w:w w:val="101"/>
        </w:rPr>
        <w:t xml:space="preserve"> </w:t>
      </w:r>
      <w:r>
        <w:rPr>
          <w:sz w:val="15"/>
          <w:szCs w:val="15"/>
          <w:color w:val="231F20"/>
          <w:spacing w:val="-6"/>
        </w:rPr>
        <w:t>Education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Governance in France，Germany，and Italy</w:t>
      </w:r>
      <w:r>
        <w:rPr>
          <w:sz w:val="15"/>
          <w:szCs w:val="15"/>
          <w:color w:val="231F20"/>
          <w:spacing w:val="-8"/>
        </w:rPr>
        <w:t>：Change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8"/>
        </w:rPr>
        <w:t>and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8"/>
        </w:rPr>
        <w:t>Variation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8"/>
        </w:rPr>
        <w:t>in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the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11"/>
        </w:rPr>
        <w:t>Impact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11"/>
        </w:rPr>
        <w:t>of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1"/>
        </w:rPr>
        <w:t>Transnational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11"/>
        </w:rPr>
        <w:t>Soft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11"/>
        </w:rPr>
        <w:t>Governance［J］.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11"/>
        </w:rPr>
        <w:t>Policy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11"/>
        </w:rPr>
        <w:t>and</w:t>
      </w:r>
      <w:r>
        <w:rPr>
          <w:sz w:val="15"/>
          <w:szCs w:val="15"/>
          <w:color w:val="231F20"/>
          <w:spacing w:val="-16"/>
        </w:rPr>
        <w:t xml:space="preserve"> </w:t>
      </w:r>
      <w:r>
        <w:rPr>
          <w:sz w:val="15"/>
          <w:szCs w:val="15"/>
          <w:color w:val="231F20"/>
          <w:spacing w:val="-11"/>
        </w:rPr>
        <w:t>Society，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2017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4"/>
        </w:rPr>
        <w:t>1）.</w:t>
      </w:r>
    </w:p>
    <w:p>
      <w:pPr>
        <w:spacing w:line="281" w:lineRule="auto"/>
        <w:sectPr>
          <w:type w:val="continuous"/>
          <w:pgSz w:w="11906" w:h="16158"/>
          <w:pgMar w:top="400" w:right="1265" w:bottom="1024" w:left="424" w:header="0" w:footer="726" w:gutter="0"/>
          <w:cols w:equalWidth="0" w:num="2">
            <w:col w:w="5642" w:space="100"/>
            <w:col w:w="4475" w:space="0"/>
          </w:cols>
        </w:sectPr>
        <w:rPr>
          <w:sz w:val="15"/>
          <w:szCs w:val="15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ectPr>
          <w:headerReference w:type="default" r:id="rId21"/>
          <w:footerReference w:type="default" r:id="rId22"/>
          <w:pgSz w:w="11906" w:h="16158"/>
          <w:pgMar w:top="400" w:right="1261" w:bottom="1024" w:left="424" w:header="0" w:footer="728" w:gutter="0"/>
          <w:cols w:equalWidth="0" w:num="1">
            <w:col w:w="10220" w:space="0"/>
          </w:cols>
        </w:sectPr>
        <w:rPr/>
      </w:pPr>
    </w:p>
    <w:p>
      <w:pPr>
        <w:pStyle w:val="BodyText"/>
        <w:ind w:left="913" w:right="326" w:firstLine="261"/>
        <w:spacing w:before="3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8"/>
        </w:rPr>
        <w:t>［2］王红岩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8"/>
        </w:rPr>
        <w:t>20世纪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8"/>
        </w:rPr>
        <w:t>50</w:t>
      </w:r>
      <w:r>
        <w:rPr>
          <w:sz w:val="15"/>
          <w:szCs w:val="15"/>
          <w:color w:val="231F20"/>
          <w:spacing w:val="-43"/>
        </w:rPr>
        <w:t xml:space="preserve"> </w:t>
      </w:r>
      <w:r>
        <w:rPr>
          <w:sz w:val="15"/>
          <w:szCs w:val="15"/>
          <w:color w:val="231F20"/>
          <w:spacing w:val="8"/>
        </w:rPr>
        <w:t>年代中国高等学校院系调整的历史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考察［M］.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6"/>
        </w:rPr>
        <w:t>北京：高等教育出版社，2004.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6"/>
        </w:rPr>
        <w:t>41—43.</w:t>
      </w:r>
    </w:p>
    <w:p>
      <w:pPr>
        <w:pStyle w:val="BodyText"/>
        <w:ind w:left="913" w:right="325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［3］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5"/>
        </w:rPr>
        <w:t>Natalia</w:t>
      </w:r>
      <w:r>
        <w:rPr>
          <w:sz w:val="15"/>
          <w:szCs w:val="15"/>
          <w:color w:val="231F20"/>
          <w:spacing w:val="30"/>
        </w:rPr>
        <w:t xml:space="preserve"> </w:t>
      </w:r>
      <w:r>
        <w:rPr>
          <w:sz w:val="15"/>
          <w:szCs w:val="15"/>
          <w:color w:val="231F20"/>
          <w:spacing w:val="-5"/>
        </w:rPr>
        <w:t>Andriichuk，Anna</w:t>
      </w:r>
      <w:r>
        <w:rPr>
          <w:sz w:val="15"/>
          <w:szCs w:val="15"/>
          <w:color w:val="231F20"/>
          <w:spacing w:val="33"/>
        </w:rPr>
        <w:t xml:space="preserve"> </w:t>
      </w:r>
      <w:r>
        <w:rPr>
          <w:sz w:val="15"/>
          <w:szCs w:val="15"/>
          <w:color w:val="231F20"/>
          <w:spacing w:val="-5"/>
        </w:rPr>
        <w:t>Dynovych.</w:t>
      </w:r>
      <w:r>
        <w:rPr>
          <w:sz w:val="15"/>
          <w:szCs w:val="15"/>
          <w:color w:val="231F20"/>
          <w:spacing w:val="33"/>
        </w:rPr>
        <w:t xml:space="preserve"> </w:t>
      </w:r>
      <w:r>
        <w:rPr>
          <w:sz w:val="15"/>
          <w:szCs w:val="15"/>
          <w:color w:val="231F20"/>
          <w:spacing w:val="-5"/>
        </w:rPr>
        <w:t>Higher</w:t>
      </w:r>
      <w:r>
        <w:rPr>
          <w:sz w:val="15"/>
          <w:szCs w:val="15"/>
          <w:color w:val="231F20"/>
          <w:spacing w:val="27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Technical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Education</w:t>
      </w:r>
      <w:r>
        <w:rPr>
          <w:sz w:val="15"/>
          <w:szCs w:val="15"/>
          <w:color w:val="231F20"/>
          <w:spacing w:val="52"/>
          <w:w w:val="101"/>
        </w:rPr>
        <w:t xml:space="preserve"> </w:t>
      </w:r>
      <w:r>
        <w:rPr>
          <w:sz w:val="15"/>
          <w:szCs w:val="15"/>
          <w:color w:val="231F20"/>
          <w:spacing w:val="-7"/>
        </w:rPr>
        <w:t>System</w:t>
      </w:r>
      <w:r>
        <w:rPr>
          <w:sz w:val="15"/>
          <w:szCs w:val="15"/>
          <w:color w:val="231F20"/>
          <w:spacing w:val="52"/>
        </w:rPr>
        <w:t xml:space="preserve"> </w:t>
      </w:r>
      <w:r>
        <w:rPr>
          <w:sz w:val="15"/>
          <w:szCs w:val="15"/>
          <w:color w:val="231F20"/>
          <w:spacing w:val="-7"/>
        </w:rPr>
        <w:t>in</w:t>
      </w:r>
      <w:r>
        <w:rPr>
          <w:sz w:val="15"/>
          <w:szCs w:val="15"/>
          <w:color w:val="231F20"/>
          <w:spacing w:val="54"/>
        </w:rPr>
        <w:t xml:space="preserve"> </w:t>
      </w:r>
      <w:r>
        <w:rPr>
          <w:sz w:val="15"/>
          <w:szCs w:val="15"/>
          <w:color w:val="231F20"/>
          <w:spacing w:val="-7"/>
        </w:rPr>
        <w:t>Germany［J］.</w:t>
      </w:r>
      <w:r>
        <w:rPr>
          <w:sz w:val="15"/>
          <w:szCs w:val="15"/>
          <w:color w:val="231F20"/>
          <w:spacing w:val="46"/>
        </w:rPr>
        <w:t xml:space="preserve"> </w:t>
      </w:r>
      <w:r>
        <w:rPr>
          <w:sz w:val="15"/>
          <w:szCs w:val="15"/>
          <w:color w:val="231F20"/>
          <w:spacing w:val="-7"/>
        </w:rPr>
        <w:t>Jou</w:t>
      </w:r>
      <w:r>
        <w:rPr>
          <w:sz w:val="15"/>
          <w:szCs w:val="15"/>
          <w:color w:val="231F20"/>
          <w:spacing w:val="-8"/>
        </w:rPr>
        <w:t>rnal</w:t>
      </w:r>
      <w:r>
        <w:rPr>
          <w:sz w:val="15"/>
          <w:szCs w:val="15"/>
          <w:color w:val="231F20"/>
          <w:spacing w:val="50"/>
        </w:rPr>
        <w:t xml:space="preserve"> </w:t>
      </w:r>
      <w:r>
        <w:rPr>
          <w:sz w:val="15"/>
          <w:szCs w:val="15"/>
          <w:color w:val="231F20"/>
          <w:spacing w:val="-8"/>
        </w:rPr>
        <w:t>of</w:t>
      </w:r>
      <w:r>
        <w:rPr>
          <w:sz w:val="15"/>
          <w:szCs w:val="15"/>
          <w:color w:val="231F20"/>
          <w:spacing w:val="40"/>
        </w:rPr>
        <w:t xml:space="preserve"> </w:t>
      </w:r>
      <w:r>
        <w:rPr>
          <w:sz w:val="15"/>
          <w:szCs w:val="15"/>
          <w:color w:val="231F20"/>
          <w:spacing w:val="-8"/>
        </w:rPr>
        <w:t>Vasyl</w:t>
      </w:r>
      <w:r>
        <w:rPr>
          <w:sz w:val="15"/>
          <w:szCs w:val="15"/>
          <w:color w:val="231F20"/>
          <w:spacing w:val="51"/>
          <w:w w:val="101"/>
        </w:rPr>
        <w:t xml:space="preserve"> </w:t>
      </w:r>
      <w:r>
        <w:rPr>
          <w:sz w:val="15"/>
          <w:szCs w:val="15"/>
          <w:color w:val="231F20"/>
          <w:spacing w:val="-8"/>
        </w:rPr>
        <w:t>Stefanyk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Precarpathian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0"/>
        </w:rPr>
        <w:t>National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10"/>
        </w:rPr>
        <w:t>University，2022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0"/>
        </w:rPr>
        <w:t>1）.</w:t>
      </w:r>
    </w:p>
    <w:p>
      <w:pPr>
        <w:pStyle w:val="BodyText"/>
        <w:ind w:left="1175"/>
        <w:spacing w:before="60" w:line="204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9"/>
          <w:position w:val="1"/>
        </w:rPr>
        <w:t>［4］Dirk Michel</w:t>
      </w:r>
      <w:r>
        <w:rPr>
          <w:sz w:val="15"/>
          <w:szCs w:val="15"/>
          <w:color w:val="231F20"/>
          <w:spacing w:val="-19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Schertges，Claudia</w:t>
      </w:r>
      <w:r>
        <w:rPr>
          <w:sz w:val="15"/>
          <w:szCs w:val="15"/>
          <w:color w:val="231F20"/>
          <w:spacing w:val="-19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Schertges.</w:t>
      </w:r>
      <w:r>
        <w:rPr>
          <w:sz w:val="15"/>
          <w:szCs w:val="15"/>
          <w:color w:val="231F20"/>
          <w:spacing w:val="-20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Higher</w:t>
      </w:r>
      <w:r>
        <w:rPr>
          <w:sz w:val="15"/>
          <w:szCs w:val="15"/>
          <w:color w:val="231F20"/>
          <w:spacing w:val="-22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Education</w:t>
      </w:r>
    </w:p>
    <w:p>
      <w:pPr>
        <w:spacing w:line="61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72" w:firstLine="1"/>
        <w:spacing w:before="34" w:line="326" w:lineRule="auto"/>
        <w:jc w:val="both"/>
        <w:rPr>
          <w:sz w:val="15"/>
          <w:szCs w:val="15"/>
        </w:rPr>
      </w:pPr>
      <w:r>
        <w:rPr>
          <w:sz w:val="15"/>
          <w:szCs w:val="15"/>
          <w:color w:val="231F20"/>
          <w:spacing w:val="-7"/>
        </w:rPr>
        <w:t>in</w:t>
      </w:r>
      <w:r>
        <w:rPr>
          <w:sz w:val="15"/>
          <w:szCs w:val="15"/>
          <w:color w:val="231F20"/>
          <w:spacing w:val="23"/>
          <w:w w:val="101"/>
        </w:rPr>
        <w:t xml:space="preserve"> </w:t>
      </w:r>
      <w:r>
        <w:rPr>
          <w:sz w:val="15"/>
          <w:szCs w:val="15"/>
          <w:color w:val="231F20"/>
          <w:spacing w:val="-7"/>
        </w:rPr>
        <w:t>Germany［A］.</w:t>
      </w:r>
      <w:r>
        <w:rPr>
          <w:sz w:val="15"/>
          <w:szCs w:val="15"/>
          <w:color w:val="231F20"/>
          <w:spacing w:val="16"/>
        </w:rPr>
        <w:t xml:space="preserve"> </w:t>
      </w:r>
      <w:r>
        <w:rPr>
          <w:sz w:val="15"/>
          <w:szCs w:val="15"/>
          <w:color w:val="231F20"/>
          <w:spacing w:val="-7"/>
        </w:rPr>
        <w:t>K.</w:t>
      </w:r>
      <w:r>
        <w:rPr>
          <w:sz w:val="15"/>
          <w:szCs w:val="15"/>
          <w:color w:val="231F20"/>
          <w:spacing w:val="18"/>
        </w:rPr>
        <w:t xml:space="preserve"> </w:t>
      </w:r>
      <w:r>
        <w:rPr>
          <w:sz w:val="15"/>
          <w:szCs w:val="15"/>
          <w:color w:val="231F20"/>
          <w:spacing w:val="-7"/>
        </w:rPr>
        <w:t>M.</w:t>
      </w:r>
      <w:r>
        <w:rPr>
          <w:sz w:val="15"/>
          <w:szCs w:val="15"/>
          <w:color w:val="231F20"/>
          <w:spacing w:val="11"/>
        </w:rPr>
        <w:t xml:space="preserve"> </w:t>
      </w:r>
      <w:r>
        <w:rPr>
          <w:sz w:val="15"/>
          <w:szCs w:val="15"/>
          <w:color w:val="231F20"/>
          <w:spacing w:val="-7"/>
        </w:rPr>
        <w:t>Joshi，Saeed</w:t>
      </w:r>
      <w:r>
        <w:rPr>
          <w:sz w:val="15"/>
          <w:szCs w:val="15"/>
          <w:color w:val="231F20"/>
          <w:spacing w:val="15"/>
        </w:rPr>
        <w:t xml:space="preserve"> </w:t>
      </w:r>
      <w:r>
        <w:rPr>
          <w:sz w:val="15"/>
          <w:szCs w:val="15"/>
          <w:color w:val="231F20"/>
          <w:spacing w:val="-7"/>
        </w:rPr>
        <w:t>Paivandi.</w:t>
      </w:r>
      <w:r>
        <w:rPr>
          <w:sz w:val="15"/>
          <w:szCs w:val="15"/>
          <w:color w:val="231F20"/>
          <w:spacing w:val="18"/>
        </w:rPr>
        <w:t xml:space="preserve"> </w:t>
      </w:r>
      <w:r>
        <w:rPr>
          <w:sz w:val="15"/>
          <w:szCs w:val="15"/>
          <w:color w:val="231F20"/>
          <w:spacing w:val="-7"/>
        </w:rPr>
        <w:t>Higher</w:t>
      </w:r>
      <w:r>
        <w:rPr>
          <w:sz w:val="15"/>
          <w:szCs w:val="15"/>
          <w:color w:val="231F20"/>
          <w:spacing w:val="13"/>
        </w:rPr>
        <w:t xml:space="preserve"> </w:t>
      </w:r>
      <w:r>
        <w:rPr>
          <w:sz w:val="15"/>
          <w:szCs w:val="15"/>
          <w:color w:val="231F20"/>
          <w:spacing w:val="-7"/>
        </w:rPr>
        <w:t>Education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Across</w:t>
      </w:r>
      <w:r>
        <w:rPr>
          <w:sz w:val="15"/>
          <w:szCs w:val="15"/>
          <w:color w:val="231F20"/>
          <w:spacing w:val="-7"/>
        </w:rPr>
        <w:t xml:space="preserve"> </w:t>
      </w:r>
      <w:r>
        <w:rPr>
          <w:sz w:val="15"/>
          <w:szCs w:val="15"/>
          <w:color w:val="231F20"/>
          <w:spacing w:val="-11"/>
        </w:rPr>
        <w:t>Nations［C］.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11"/>
        </w:rPr>
        <w:t>Delhi：B.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11"/>
        </w:rPr>
        <w:t>R.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1"/>
        </w:rPr>
        <w:t>Publishing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11"/>
        </w:rPr>
        <w:t>Corporation，2014.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1"/>
        </w:rPr>
        <w:t>285—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"/>
        </w:rPr>
        <w:t>331.</w:t>
      </w:r>
    </w:p>
    <w:p>
      <w:pPr>
        <w:pStyle w:val="BodyText"/>
        <w:ind w:right="72" w:firstLine="261"/>
        <w:spacing w:before="1" w:line="32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［5］邬大光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走出我国大学转型发展的路径依赖［J］.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-2"/>
        </w:rPr>
        <w:t>中国高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教研究，2021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5"/>
        </w:rPr>
        <w:t>10）.</w:t>
      </w:r>
    </w:p>
    <w:p>
      <w:pPr>
        <w:spacing w:line="324" w:lineRule="auto"/>
        <w:sectPr>
          <w:type w:val="continuous"/>
          <w:pgSz w:w="11906" w:h="16158"/>
          <w:pgMar w:top="400" w:right="1261" w:bottom="1024" w:left="424" w:header="0" w:footer="728" w:gutter="0"/>
          <w:cols w:equalWidth="0" w:num="2">
            <w:col w:w="5644" w:space="100"/>
            <w:col w:w="4476" w:space="0"/>
          </w:cols>
        </w:sectPr>
        <w:rPr>
          <w:sz w:val="15"/>
          <w:szCs w:val="15"/>
        </w:rPr>
      </w:pPr>
    </w:p>
    <w:p>
      <w:pPr>
        <w:ind w:left="1939"/>
        <w:spacing w:before="248" w:line="194" w:lineRule="auto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</w:rPr>
        <w:t>The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Self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>-</w:t>
      </w:r>
      <w:r>
        <w:rPr>
          <w:rFonts w:ascii="Arial" w:hAnsi="Arial" w:eastAsia="Arial" w:cs="Arial"/>
          <w:sz w:val="23"/>
          <w:szCs w:val="23"/>
          <w:color w:val="231F20"/>
        </w:rPr>
        <w:t>Reliant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Excellence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>-</w:t>
      </w:r>
      <w:r>
        <w:rPr>
          <w:rFonts w:ascii="Arial" w:hAnsi="Arial" w:eastAsia="Arial" w:cs="Arial"/>
          <w:sz w:val="23"/>
          <w:szCs w:val="23"/>
          <w:color w:val="231F20"/>
        </w:rPr>
        <w:t>Oriented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Higher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Education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System</w:t>
      </w:r>
      <w:r>
        <w:rPr>
          <w:rFonts w:ascii="Arial" w:hAnsi="Arial" w:eastAsia="Arial" w:cs="Arial"/>
          <w:sz w:val="23"/>
          <w:szCs w:val="23"/>
          <w:color w:val="231F20"/>
          <w:spacing w:val="19"/>
        </w:rPr>
        <w:t>:</w:t>
      </w:r>
    </w:p>
    <w:p>
      <w:pPr>
        <w:ind w:left="3376"/>
        <w:spacing w:before="131" w:line="193" w:lineRule="auto"/>
        <w:outlineLvl w:val="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color w:val="231F20"/>
        </w:rPr>
        <w:t>Connotations</w:t>
      </w:r>
      <w:r>
        <w:rPr>
          <w:rFonts w:ascii="Arial" w:hAnsi="Arial" w:eastAsia="Arial" w:cs="Arial"/>
          <w:sz w:val="23"/>
          <w:szCs w:val="23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Construction</w:t>
      </w:r>
      <w:r>
        <w:rPr>
          <w:rFonts w:ascii="Arial" w:hAnsi="Arial" w:eastAsia="Arial" w:cs="Arial"/>
          <w:sz w:val="23"/>
          <w:szCs w:val="23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Pathways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4933"/>
        <w:spacing w:before="59" w:line="198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i/>
          <w:iCs/>
          <w:color w:val="231F20"/>
          <w:spacing w:val="-9"/>
          <w:w w:val="98"/>
        </w:rPr>
        <w:t>Yan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9"/>
          <w:w w:val="98"/>
        </w:rPr>
        <w:t>Guangcai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913" w:right="70" w:firstLine="358"/>
        <w:spacing w:before="52" w:line="340" w:lineRule="auto"/>
        <w:jc w:val="both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Abstract: 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A  self-reliant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 xml:space="preserve"> and  excellence-oriented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system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indicates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extensive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absorption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advanced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experience from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international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n,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exploration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into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independent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pathway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of development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line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with</w:t>
      </w:r>
      <w:r>
        <w:rPr>
          <w:rFonts w:ascii="Arial" w:hAnsi="Arial" w:eastAsia="Arial" w:cs="Arial"/>
          <w:sz w:val="18"/>
          <w:szCs w:val="18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China's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national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conditions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by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means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powerful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resilience</w:t>
      </w:r>
      <w:r>
        <w:rPr>
          <w:rFonts w:ascii="Arial" w:hAnsi="Arial" w:eastAsia="Arial" w:cs="Arial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determination</w:t>
      </w:r>
      <w:r>
        <w:rPr>
          <w:rFonts w:ascii="Arial" w:hAnsi="Arial" w:eastAsia="Arial" w:cs="Arial"/>
          <w:sz w:val="18"/>
          <w:szCs w:val="18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,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purpose</w:t>
      </w:r>
      <w:r>
        <w:rPr>
          <w:rFonts w:ascii="Arial" w:hAnsi="Arial" w:eastAsia="Arial" w:cs="Arial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achieving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overall  excellence  in  both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quality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funct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ionality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of  higher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education.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Currently,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build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self-reliant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excellence-oriented  higher  educatio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n  system  in  China,  we  should  not  only  have  goals  and  overall  planning,  but  also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strengthen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problem-oriented</w:t>
      </w:r>
      <w:r>
        <w:rPr>
          <w:rFonts w:ascii="Arial" w:hAnsi="Arial" w:eastAsia="Arial" w:cs="Arial"/>
          <w:sz w:val="18"/>
          <w:szCs w:val="18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mindset,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clarify</w:t>
      </w:r>
      <w:r>
        <w:rPr>
          <w:rFonts w:ascii="Arial" w:hAnsi="Arial" w:eastAsia="Arial" w:cs="Arial"/>
          <w:sz w:val="18"/>
          <w:szCs w:val="18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policy</w:t>
      </w:r>
      <w:r>
        <w:rPr>
          <w:rFonts w:ascii="Arial" w:hAnsi="Arial" w:eastAsia="Arial" w:cs="Arial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framework,</w:t>
      </w:r>
      <w:r>
        <w:rPr>
          <w:rFonts w:ascii="Arial" w:hAnsi="Arial" w:eastAsia="Arial" w:cs="Arial"/>
          <w:sz w:val="18"/>
          <w:szCs w:val="18"/>
          <w:color w:val="231F20"/>
          <w:spacing w:val="2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stabilize</w:t>
      </w:r>
      <w:r>
        <w:rPr>
          <w:rFonts w:ascii="Arial" w:hAnsi="Arial" w:eastAsia="Arial" w:cs="Arial"/>
          <w:sz w:val="18"/>
          <w:szCs w:val="18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people's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expectati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ons,</w:t>
      </w:r>
      <w:r>
        <w:rPr>
          <w:rFonts w:ascii="Arial" w:hAnsi="Arial" w:eastAsia="Arial" w:cs="Arial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7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push</w:t>
      </w:r>
      <w:r>
        <w:rPr>
          <w:rFonts w:ascii="Arial" w:hAnsi="Arial" w:eastAsia="Arial" w:cs="Arial"/>
          <w:sz w:val="18"/>
          <w:szCs w:val="18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different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types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institutions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explore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individualized,</w:t>
      </w:r>
      <w:r>
        <w:rPr>
          <w:rFonts w:ascii="Arial" w:hAnsi="Arial" w:eastAsia="Arial" w:cs="Arial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distinctive</w:t>
      </w:r>
      <w:r>
        <w:rPr>
          <w:rFonts w:ascii="Arial" w:hAnsi="Arial" w:eastAsia="Arial" w:cs="Arial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differentiated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pathways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development</w:t>
      </w:r>
      <w:r>
        <w:rPr>
          <w:rFonts w:ascii="Arial" w:hAnsi="Arial" w:eastAsia="Arial" w:cs="Arial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long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term;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comprehensively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examine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hybrid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drawbacks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the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Soviet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American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models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tal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ent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cultivation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higher  education  institutions,  expand  students'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ac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ademic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choices,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share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equal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access  to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high-quality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resources,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create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conditions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for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all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students'</w:t>
      </w:r>
      <w:r>
        <w:rPr>
          <w:rFonts w:ascii="Arial" w:hAnsi="Arial" w:eastAsia="Arial" w:cs="Arial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individualized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diversi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fied</w:t>
      </w:r>
      <w:r>
        <w:rPr>
          <w:rFonts w:ascii="Arial" w:hAnsi="Arial" w:eastAsia="Arial" w:cs="Arial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development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their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pursuit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4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self-excellence,  and  for  the  emergence  of  top-notch  innovative  talents  in  di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fferent  fields;</w:t>
      </w:r>
      <w:r>
        <w:rPr>
          <w:rFonts w:ascii="Arial" w:hAnsi="Arial" w:eastAsia="Arial" w:cs="Arial"/>
          <w:sz w:val="18"/>
          <w:szCs w:val="18"/>
          <w:color w:val="231F20"/>
          <w:spacing w:val="4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reflect</w:t>
      </w:r>
      <w:r>
        <w:rPr>
          <w:rFonts w:ascii="Arial" w:hAnsi="Arial" w:eastAsia="Arial" w:cs="Arial"/>
          <w:sz w:val="18"/>
          <w:szCs w:val="18"/>
          <w:color w:val="231F20"/>
          <w:spacing w:val="4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on</w:t>
      </w:r>
      <w:r>
        <w:rPr>
          <w:rFonts w:ascii="Arial" w:hAnsi="Arial" w:eastAsia="Arial" w:cs="Arial"/>
          <w:sz w:val="18"/>
          <w:szCs w:val="18"/>
          <w:color w:val="231F20"/>
          <w:spacing w:val="4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negative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orientations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various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evaluations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assessment-related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projects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-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,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highlight</w:t>
      </w:r>
      <w:r>
        <w:rPr>
          <w:rFonts w:ascii="Arial" w:hAnsi="Arial" w:eastAsia="Arial" w:cs="Arial"/>
          <w:sz w:val="18"/>
          <w:szCs w:val="18"/>
          <w:color w:val="231F20"/>
          <w:spacing w:val="1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value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onnotations,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guide  higher  education  instituti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ons  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their</w:t>
      </w:r>
      <w:r>
        <w:rPr>
          <w:rFonts w:ascii="Arial" w:hAnsi="Arial" w:eastAsia="Arial" w:cs="Arial"/>
          <w:sz w:val="18"/>
          <w:szCs w:val="18"/>
          <w:color w:val="231F20"/>
          <w:spacing w:val="5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teachers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students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pursue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excellence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quality</w:t>
      </w:r>
      <w:r>
        <w:rPr>
          <w:rFonts w:ascii="Arial" w:hAnsi="Arial" w:eastAsia="Arial" w:cs="Arial"/>
          <w:sz w:val="18"/>
          <w:szCs w:val="18"/>
          <w:color w:val="231F20"/>
          <w:spacing w:val="-2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;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streamline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administration,  delegate  powers,  support  h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igher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institutions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their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independent</w:t>
      </w:r>
      <w:r>
        <w:rPr>
          <w:rFonts w:ascii="Arial" w:hAnsi="Arial" w:eastAsia="Arial" w:cs="Arial"/>
          <w:sz w:val="18"/>
          <w:szCs w:val="18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operation  for</w:t>
      </w:r>
      <w:r>
        <w:rPr>
          <w:rFonts w:ascii="Arial" w:hAnsi="Arial" w:eastAsia="Arial" w:cs="Arial"/>
          <w:sz w:val="18"/>
          <w:szCs w:val="18"/>
          <w:color w:val="231F20"/>
          <w:spacing w:val="5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public,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support</w:t>
      </w:r>
      <w:r>
        <w:rPr>
          <w:rFonts w:ascii="Arial" w:hAnsi="Arial" w:eastAsia="Arial" w:cs="Arial"/>
          <w:sz w:val="18"/>
          <w:szCs w:val="18"/>
          <w:color w:val="231F20"/>
          <w:spacing w:val="3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public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their</w:t>
      </w:r>
      <w:r>
        <w:rPr>
          <w:rFonts w:ascii="Arial" w:hAnsi="Arial" w:eastAsia="Arial" w:cs="Arial"/>
          <w:sz w:val="18"/>
          <w:szCs w:val="18"/>
          <w:color w:val="231F20"/>
          <w:spacing w:val="36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participation</w:t>
      </w:r>
      <w:r>
        <w:rPr>
          <w:rFonts w:ascii="Arial" w:hAnsi="Arial" w:eastAsia="Arial" w:cs="Arial"/>
          <w:sz w:val="18"/>
          <w:szCs w:val="18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3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operation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of</w:t>
      </w:r>
      <w:r>
        <w:rPr>
          <w:rFonts w:ascii="Arial" w:hAnsi="Arial" w:eastAsia="Arial" w:cs="Arial"/>
          <w:sz w:val="18"/>
          <w:szCs w:val="18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h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igher</w:t>
      </w:r>
      <w:r>
        <w:rPr>
          <w:rFonts w:ascii="Arial" w:hAnsi="Arial" w:eastAsia="Arial" w:cs="Arial"/>
          <w:sz w:val="18"/>
          <w:szCs w:val="18"/>
          <w:color w:val="231F20"/>
          <w:spacing w:val="3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institutions,</w:t>
      </w:r>
      <w:r>
        <w:rPr>
          <w:rFonts w:ascii="Arial" w:hAnsi="Arial" w:eastAsia="Arial" w:cs="Arial"/>
          <w:sz w:val="18"/>
          <w:szCs w:val="18"/>
          <w:color w:val="231F20"/>
          <w:spacing w:val="4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establish</w:t>
      </w:r>
      <w:r>
        <w:rPr>
          <w:rFonts w:ascii="Arial" w:hAnsi="Arial" w:eastAsia="Arial" w:cs="Arial"/>
          <w:sz w:val="18"/>
          <w:szCs w:val="18"/>
          <w:color w:val="231F20"/>
          <w:spacing w:val="4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</w:t>
      </w:r>
      <w:r>
        <w:rPr>
          <w:rFonts w:ascii="Arial" w:hAnsi="Arial" w:eastAsia="Arial" w:cs="Arial"/>
          <w:sz w:val="18"/>
          <w:szCs w:val="18"/>
          <w:color w:val="231F20"/>
          <w:spacing w:val="4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interactive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mechanism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between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institutions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p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ublic.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face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of the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current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complex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international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situation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changes</w:t>
      </w:r>
      <w:r>
        <w:rPr>
          <w:rFonts w:ascii="Arial" w:hAnsi="Arial" w:eastAsia="Arial" w:cs="Arial"/>
          <w:sz w:val="18"/>
          <w:szCs w:val="18"/>
          <w:color w:val="231F20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in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technological</w:t>
      </w:r>
      <w:r>
        <w:rPr>
          <w:rFonts w:ascii="Arial" w:hAnsi="Arial" w:eastAsia="Arial" w:cs="Arial"/>
          <w:sz w:val="18"/>
          <w:szCs w:val="18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environment,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China's</w:t>
      </w:r>
      <w:r>
        <w:rPr>
          <w:rFonts w:ascii="Arial" w:hAnsi="Arial" w:eastAsia="Arial" w:cs="Arial"/>
          <w:sz w:val="18"/>
          <w:szCs w:val="18"/>
          <w:color w:val="231F20"/>
          <w:spacing w:val="1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higher</w:t>
      </w:r>
      <w:r>
        <w:rPr>
          <w:rFonts w:ascii="Arial" w:hAnsi="Arial" w:eastAsia="Arial" w:cs="Arial"/>
          <w:sz w:val="18"/>
          <w:szCs w:val="18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should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adhere</w:t>
      </w:r>
      <w:r>
        <w:rPr>
          <w:rFonts w:ascii="Arial" w:hAnsi="Arial" w:eastAsia="Arial" w:cs="Arial"/>
          <w:sz w:val="18"/>
          <w:szCs w:val="18"/>
          <w:color w:val="231F20"/>
          <w:spacing w:val="1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</w:t>
      </w:r>
      <w:r>
        <w:rPr>
          <w:rFonts w:ascii="Arial" w:hAnsi="Arial" w:eastAsia="Arial" w:cs="Arial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self-determined</w:t>
      </w:r>
      <w:r>
        <w:rPr>
          <w:rFonts w:ascii="Arial" w:hAnsi="Arial" w:eastAsia="Arial" w:cs="Arial"/>
          <w:sz w:val="18"/>
          <w:szCs w:val="18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approach,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make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more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efforts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34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open</w:t>
      </w:r>
      <w:r>
        <w:rPr>
          <w:rFonts w:ascii="Arial" w:hAnsi="Arial" w:eastAsia="Arial" w:cs="Arial"/>
          <w:sz w:val="18"/>
          <w:szCs w:val="18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up</w:t>
      </w:r>
      <w:r>
        <w:rPr>
          <w:rFonts w:ascii="Arial" w:hAnsi="Arial" w:eastAsia="Arial" w:cs="Arial"/>
          <w:sz w:val="18"/>
          <w:szCs w:val="18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outside</w:t>
      </w:r>
      <w:r>
        <w:rPr>
          <w:rFonts w:ascii="Arial" w:hAnsi="Arial" w:eastAsia="Arial" w:cs="Arial"/>
          <w:sz w:val="18"/>
          <w:szCs w:val="18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world,</w:t>
      </w:r>
      <w:r>
        <w:rPr>
          <w:rFonts w:ascii="Arial" w:hAnsi="Arial" w:eastAsia="Arial" w:cs="Arial"/>
          <w:sz w:val="18"/>
          <w:szCs w:val="18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gather</w:t>
      </w:r>
      <w:r>
        <w:rPr>
          <w:rFonts w:ascii="Arial" w:hAnsi="Arial" w:eastAsia="Arial" w:cs="Arial"/>
          <w:sz w:val="18"/>
          <w:szCs w:val="18"/>
          <w:color w:val="231F20"/>
          <w:spacing w:val="3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high-quality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educational</w:t>
      </w:r>
      <w:r>
        <w:rPr>
          <w:rFonts w:ascii="Arial" w:hAnsi="Arial" w:eastAsia="Arial" w:cs="Arial"/>
          <w:sz w:val="18"/>
          <w:szCs w:val="18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resourc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es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32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talents</w:t>
      </w:r>
      <w:r>
        <w:rPr>
          <w:rFonts w:ascii="Arial" w:hAnsi="Arial" w:eastAsia="Arial" w:cs="Arial"/>
          <w:sz w:val="18"/>
          <w:szCs w:val="18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at</w:t>
      </w:r>
      <w:r>
        <w:rPr>
          <w:rFonts w:ascii="Arial" w:hAnsi="Arial" w:eastAsia="Arial" w:cs="Arial"/>
          <w:sz w:val="18"/>
          <w:szCs w:val="18"/>
          <w:color w:val="231F20"/>
          <w:spacing w:val="3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home</w:t>
      </w:r>
      <w:r>
        <w:rPr>
          <w:rFonts w:ascii="Arial" w:hAnsi="Arial" w:eastAsia="Arial" w:cs="Arial"/>
          <w:sz w:val="18"/>
          <w:szCs w:val="18"/>
          <w:color w:val="231F20"/>
          <w:spacing w:val="3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8"/>
        </w:rPr>
        <w:t>and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abroad,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exert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6"/>
        </w:rPr>
        <w:t>globa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l</w:t>
      </w:r>
      <w:r>
        <w:rPr>
          <w:rFonts w:ascii="Arial" w:hAnsi="Arial" w:eastAsia="Arial" w:cs="Arial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influence.</w:t>
      </w:r>
      <w:r>
        <w:rPr>
          <w:rFonts w:ascii="Arial" w:hAnsi="Arial" w:eastAsia="Arial" w:cs="Arial"/>
          <w:sz w:val="18"/>
          <w:szCs w:val="18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Meanwhile,</w:t>
      </w:r>
      <w:r>
        <w:rPr>
          <w:rFonts w:ascii="Arial" w:hAnsi="Arial" w:eastAsia="Arial" w:cs="Arial"/>
          <w:sz w:val="18"/>
          <w:szCs w:val="18"/>
          <w:color w:val="231F20"/>
          <w:spacing w:val="1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we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need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respond</w:t>
      </w:r>
      <w:r>
        <w:rPr>
          <w:rFonts w:ascii="Arial" w:hAnsi="Arial" w:eastAsia="Arial" w:cs="Arial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rationally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to</w:t>
      </w:r>
      <w:r>
        <w:rPr>
          <w:rFonts w:ascii="Arial" w:hAnsi="Arial" w:eastAsia="Arial" w:cs="Arial"/>
          <w:sz w:val="18"/>
          <w:szCs w:val="18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the</w:t>
      </w:r>
      <w:r>
        <w:rPr>
          <w:rFonts w:ascii="Arial" w:hAnsi="Arial" w:eastAsia="Arial" w:cs="Arial"/>
          <w:sz w:val="18"/>
          <w:szCs w:val="18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opportunities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and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challenges</w:t>
      </w:r>
      <w:r>
        <w:rPr>
          <w:rFonts w:ascii="Arial" w:hAnsi="Arial" w:eastAsia="Arial" w:cs="Arial"/>
          <w:sz w:val="18"/>
          <w:szCs w:val="18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7"/>
        </w:rPr>
        <w:t>brought</w:t>
      </w:r>
      <w:r>
        <w:rPr>
          <w:rFonts w:ascii="Arial" w:hAnsi="Arial" w:eastAsia="Arial" w:cs="Arial"/>
          <w:sz w:val="18"/>
          <w:szCs w:val="18"/>
          <w:color w:val="231F20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3"/>
        </w:rPr>
        <w:t>by digital intelligence t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o higher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education.</w:t>
      </w:r>
    </w:p>
    <w:p>
      <w:pPr>
        <w:ind w:left="1275"/>
        <w:spacing w:before="34" w:line="237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4"/>
        </w:rPr>
        <w:t>Key words: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higher education system; self-reliance; excellence;</w:t>
      </w:r>
      <w:r>
        <w:rPr>
          <w:rFonts w:ascii="Arial" w:hAnsi="Arial" w:eastAsia="Arial" w:cs="Arial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construction</w:t>
      </w:r>
      <w:r>
        <w:rPr>
          <w:rFonts w:ascii="Arial" w:hAnsi="Arial" w:eastAsia="Arial" w:cs="Arial"/>
          <w:sz w:val="18"/>
          <w:szCs w:val="18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4"/>
        </w:rPr>
        <w:t>pathway</w:t>
      </w:r>
    </w:p>
    <w:p>
      <w:pPr>
        <w:ind w:left="1272"/>
        <w:spacing w:before="90" w:line="237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7"/>
          <w:szCs w:val="17"/>
          <w:color w:val="231F20"/>
          <w:spacing w:val="-5"/>
        </w:rPr>
        <w:t>Author: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Yan Guangcai, professor of the Faculty of Education, East</w:t>
      </w:r>
      <w:r>
        <w:rPr>
          <w:rFonts w:ascii="Arial" w:hAnsi="Arial" w:eastAsia="Arial" w:cs="Arial"/>
          <w:sz w:val="18"/>
          <w:szCs w:val="18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China</w:t>
      </w:r>
      <w:r>
        <w:rPr>
          <w:rFonts w:ascii="Arial" w:hAnsi="Arial" w:eastAsia="Arial" w:cs="Arial"/>
          <w:sz w:val="18"/>
          <w:szCs w:val="18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Normal</w:t>
      </w:r>
      <w:r>
        <w:rPr>
          <w:rFonts w:ascii="Arial" w:hAnsi="Arial" w:eastAsia="Arial" w:cs="Arial"/>
          <w:sz w:val="18"/>
          <w:szCs w:val="18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8"/>
          <w:szCs w:val="18"/>
          <w:color w:val="231F20"/>
          <w:spacing w:val="-5"/>
        </w:rPr>
        <w:t>University     (Shanghai    200062)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before="66" w:line="214" w:lineRule="auto"/>
        <w:jc w:val="righ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12"/>
        </w:rPr>
        <w:t>［责任编辑：刘</w:t>
      </w:r>
      <w:r>
        <w:rPr>
          <w:rFonts w:ascii="FangSong" w:hAnsi="FangSong" w:eastAsia="FangSong" w:cs="FangSong"/>
          <w:sz w:val="20"/>
          <w:szCs w:val="20"/>
          <w:color w:val="231F20"/>
          <w:spacing w:val="17"/>
        </w:rPr>
        <w:t xml:space="preserve">  </w:t>
      </w:r>
      <w:r>
        <w:rPr>
          <w:rFonts w:ascii="FangSong" w:hAnsi="FangSong" w:eastAsia="FangSong" w:cs="FangSong"/>
          <w:sz w:val="20"/>
          <w:szCs w:val="20"/>
          <w:color w:val="231F20"/>
          <w:spacing w:val="-12"/>
        </w:rPr>
        <w:t>洁］</w:t>
      </w:r>
    </w:p>
    <w:sectPr>
      <w:type w:val="continuous"/>
      <w:pgSz w:w="11906" w:h="16158"/>
      <w:pgMar w:top="400" w:right="1261" w:bottom="1024" w:left="424" w:header="0" w:footer="728" w:gutter="0"/>
      <w:cols w:equalWidth="0" w:num="1">
        <w:col w:w="102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3"/>
        <w:position w:val="2"/>
      </w:rPr>
      <w:t>—</w:t>
    </w:r>
    <w:r>
      <w:rPr>
        <w:sz w:val="20"/>
        <w:szCs w:val="20"/>
        <w:color w:val="231F20"/>
        <w:spacing w:val="49"/>
        <w:position w:val="2"/>
      </w:rPr>
      <w:t xml:space="preserve"> </w:t>
    </w:r>
    <w:r>
      <w:rPr>
        <w:sz w:val="20"/>
        <w:szCs w:val="20"/>
        <w:color w:val="231F20"/>
        <w:spacing w:val="3"/>
        <w:position w:val="2"/>
      </w:rPr>
      <w:t>4</w:t>
    </w:r>
    <w:r>
      <w:rPr>
        <w:sz w:val="20"/>
        <w:szCs w:val="20"/>
        <w:color w:val="231F20"/>
        <w:spacing w:val="44"/>
        <w:position w:val="2"/>
      </w:rPr>
      <w:t xml:space="preserve"> </w:t>
    </w:r>
    <w:r>
      <w:rPr>
        <w:sz w:val="20"/>
        <w:szCs w:val="20"/>
        <w:color w:val="231F20"/>
        <w:spacing w:val="3"/>
        <w:position w:val="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13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14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15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</w:t>
    </w:r>
    <w:r>
      <w:rPr>
        <w:sz w:val="20"/>
        <w:szCs w:val="20"/>
        <w:color w:val="231F20"/>
        <w:spacing w:val="52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5</w:t>
    </w:r>
    <w:r>
      <w:rPr>
        <w:sz w:val="20"/>
        <w:szCs w:val="20"/>
        <w:color w:val="231F20"/>
        <w:spacing w:val="44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</w:t>
    </w:r>
    <w:r>
      <w:rPr>
        <w:sz w:val="20"/>
        <w:szCs w:val="20"/>
        <w:color w:val="231F20"/>
        <w:spacing w:val="52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6</w:t>
    </w:r>
    <w:r>
      <w:rPr>
        <w:sz w:val="20"/>
        <w:szCs w:val="20"/>
        <w:color w:val="231F20"/>
        <w:spacing w:val="44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3"/>
        <w:position w:val="2"/>
      </w:rPr>
      <w:t>—</w:t>
    </w:r>
    <w:r>
      <w:rPr>
        <w:sz w:val="20"/>
        <w:szCs w:val="20"/>
        <w:color w:val="231F20"/>
        <w:spacing w:val="50"/>
        <w:position w:val="2"/>
      </w:rPr>
      <w:t xml:space="preserve"> </w:t>
    </w:r>
    <w:r>
      <w:rPr>
        <w:sz w:val="20"/>
        <w:szCs w:val="20"/>
        <w:color w:val="231F20"/>
        <w:spacing w:val="3"/>
        <w:position w:val="2"/>
      </w:rPr>
      <w:t>7</w:t>
    </w:r>
    <w:r>
      <w:rPr>
        <w:sz w:val="20"/>
        <w:szCs w:val="20"/>
        <w:color w:val="231F20"/>
        <w:spacing w:val="43"/>
        <w:position w:val="2"/>
      </w:rPr>
      <w:t xml:space="preserve"> </w:t>
    </w:r>
    <w:r>
      <w:rPr>
        <w:sz w:val="20"/>
        <w:szCs w:val="20"/>
        <w:color w:val="231F20"/>
        <w:spacing w:val="3"/>
        <w:position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1"/>
        <w:position w:val="2"/>
      </w:rPr>
      <w:t>—</w:t>
    </w:r>
    <w:r>
      <w:rPr>
        <w:sz w:val="20"/>
        <w:szCs w:val="20"/>
        <w:color w:val="231F20"/>
        <w:spacing w:val="55"/>
        <w:position w:val="2"/>
      </w:rPr>
      <w:t xml:space="preserve"> </w:t>
    </w:r>
    <w:r>
      <w:rPr>
        <w:sz w:val="20"/>
        <w:szCs w:val="20"/>
        <w:color w:val="231F20"/>
        <w:spacing w:val="1"/>
        <w:position w:val="2"/>
      </w:rPr>
      <w:t>8</w:t>
    </w:r>
    <w:r>
      <w:rPr>
        <w:sz w:val="20"/>
        <w:szCs w:val="20"/>
        <w:color w:val="231F20"/>
        <w:spacing w:val="44"/>
        <w:position w:val="2"/>
      </w:rPr>
      <w:t xml:space="preserve"> </w:t>
    </w:r>
    <w:r>
      <w:rPr>
        <w:sz w:val="20"/>
        <w:szCs w:val="20"/>
        <w:color w:val="231F20"/>
        <w:spacing w:val="1"/>
        <w:position w:val="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</w:t>
    </w:r>
    <w:r>
      <w:rPr>
        <w:sz w:val="20"/>
        <w:szCs w:val="20"/>
        <w:color w:val="231F20"/>
        <w:spacing w:val="52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9</w:t>
    </w:r>
    <w:r>
      <w:rPr>
        <w:sz w:val="20"/>
        <w:szCs w:val="20"/>
        <w:color w:val="231F20"/>
        <w:spacing w:val="44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10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11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-2"/>
        <w:position w:val="2"/>
      </w:rPr>
      <w:t>—</w:t>
    </w:r>
    <w:r>
      <w:rPr>
        <w:sz w:val="20"/>
        <w:szCs w:val="20"/>
        <w:color w:val="231F20"/>
        <w:spacing w:val="1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12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-2"/>
        <w:position w:val="2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9"/>
      <w:jc w:val="right"/>
      <w:rPr>
        <w:sz w:val="17"/>
        <w:szCs w:val="17"/>
      </w:rPr>
    </w:pPr>
    <w:r>
      <w:pict>
        <v:shape id="WordPictureWatermark2" style="position:absolute;margin-left:21.2pt;margin-top:777.67pt;mso-position-vertical-relative:page;mso-position-horizontal-relative:page;width:168.95pt;height:12.5pt;z-index:-251658240;" o:allowincell="f" filled="false" stroked="false" type="#_x0000_t75">
          <v:imagedata o:title="" r:id="rId1"/>
        </v:shape>
      </w:pict>
    </w:r>
    <w:r>
      <w:pict>
        <v:shape id="_x0000_s4" style="position:absolute;margin-left:55.5441pt;margin-top:4.60175pt;mso-position-vertical-relative:text;mso-position-horizontal-relative:text;width:61.15pt;height:29.0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19" w:line="215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color w:val="231F20"/>
                    <w:spacing w:val="10"/>
                  </w:rPr>
                  <w:t>2025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10"/>
                  </w:rPr>
                  <w:t>年第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-21"/>
                  </w:rPr>
                  <w:t xml:space="preserve"> </w:t>
                </w:r>
                <w:r>
                  <w:rPr>
                    <w:sz w:val="17"/>
                    <w:szCs w:val="17"/>
                    <w:color w:val="231F20"/>
                    <w:spacing w:val="10"/>
                  </w:rPr>
                  <w:t>7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10"/>
                  </w:rPr>
                  <w:t>期</w:t>
                </w:r>
              </w:p>
              <w:p>
                <w:pPr>
                  <w:pStyle w:val="BodyText"/>
                  <w:ind w:left="27"/>
                  <w:spacing w:before="24" w:line="210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5"/>
                  </w:rPr>
                  <w:t>（总第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-15"/>
                  </w:rPr>
                  <w:t xml:space="preserve"> </w:t>
                </w:r>
                <w:r>
                  <w:rPr>
                    <w:sz w:val="17"/>
                    <w:szCs w:val="17"/>
                    <w:color w:val="231F20"/>
                    <w:spacing w:val="5"/>
                  </w:rPr>
                  <w:t>546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5"/>
                  </w:rPr>
                  <w:t>期）</w:t>
                </w:r>
              </w:p>
            </w:txbxContent>
          </v:textbox>
        </v:shape>
      </w:pict>
    </w:r>
    <w:r>
      <w:rPr>
        <w:sz w:val="17"/>
        <w:szCs w:val="17"/>
        <w:color w:val="231F20"/>
        <w:position w:val="-11"/>
      </w:rPr>
      <w:drawing>
        <wp:inline distT="0" distB="0" distL="0" distR="0">
          <wp:extent cx="772667" cy="25145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72667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7"/>
        <w:szCs w:val="17"/>
        <w:color w:val="231F20"/>
        <w:spacing w:val="2"/>
      </w:rPr>
      <w:t xml:space="preserve">                                     </w:t>
    </w:r>
    <w:r>
      <w:rPr>
        <w:sz w:val="17"/>
        <w:szCs w:val="17"/>
        <w:color w:val="231F20"/>
        <w:spacing w:val="-10"/>
      </w:rPr>
      <w:t>No.</w:t>
    </w:r>
    <w:r>
      <w:rPr>
        <w:sz w:val="17"/>
        <w:szCs w:val="17"/>
        <w:color w:val="231F20"/>
        <w:spacing w:val="-36"/>
      </w:rPr>
      <w:t xml:space="preserve"> </w:t>
    </w:r>
    <w:r>
      <w:rPr>
        <w:sz w:val="17"/>
        <w:szCs w:val="17"/>
        <w:color w:val="231F20"/>
        <w:spacing w:val="-10"/>
      </w:rPr>
      <w:t>7，2025</w:t>
    </w:r>
  </w:p>
  <w:p>
    <w:pPr>
      <w:pStyle w:val="BodyText"/>
      <w:ind w:right="9"/>
      <w:spacing w:before="5" w:line="235" w:lineRule="exact"/>
      <w:jc w:val="right"/>
      <w:rPr>
        <w:sz w:val="17"/>
        <w:szCs w:val="17"/>
      </w:rPr>
    </w:pPr>
    <w:r>
      <w:rPr>
        <w:rFonts w:ascii="Arial" w:hAnsi="Arial" w:eastAsia="Arial" w:cs="Arial"/>
        <w:sz w:val="17"/>
        <w:szCs w:val="17"/>
        <w:color w:val="231F20"/>
        <w:spacing w:val="-12"/>
        <w:position w:val="1"/>
      </w:rPr>
      <w:t>EDUCATIONAL    RESEARCH</w:t>
    </w:r>
    <w:r>
      <w:rPr>
        <w:rFonts w:ascii="Arial" w:hAnsi="Arial" w:eastAsia="Arial" w:cs="Arial"/>
        <w:sz w:val="17"/>
        <w:szCs w:val="17"/>
        <w:color w:val="231F20"/>
        <w:spacing w:val="1"/>
        <w:position w:val="1"/>
      </w:rPr>
      <w:t xml:space="preserve">                        </w:t>
    </w:r>
    <w:r>
      <w:rPr>
        <w:rFonts w:ascii="Arial" w:hAnsi="Arial" w:eastAsia="Arial" w:cs="Arial"/>
        <w:sz w:val="17"/>
        <w:szCs w:val="17"/>
        <w:color w:val="231F20"/>
        <w:position w:val="1"/>
      </w:rPr>
      <w:t xml:space="preserve">                          </w:t>
    </w:r>
    <w:r>
      <w:rPr>
        <w:sz w:val="17"/>
        <w:szCs w:val="17"/>
        <w:color w:val="231F20"/>
        <w:spacing w:val="-12"/>
        <w:position w:val="1"/>
      </w:rPr>
      <w:t>General</w:t>
    </w:r>
    <w:r>
      <w:rPr>
        <w:sz w:val="17"/>
        <w:szCs w:val="17"/>
        <w:color w:val="231F20"/>
        <w:spacing w:val="-13"/>
        <w:position w:val="1"/>
      </w:rPr>
      <w:t>，No.</w:t>
    </w:r>
    <w:r>
      <w:rPr>
        <w:sz w:val="17"/>
        <w:szCs w:val="17"/>
        <w:color w:val="231F20"/>
        <w:spacing w:val="10"/>
        <w:position w:val="1"/>
      </w:rPr>
      <w:t xml:space="preserve"> </w:t>
    </w:r>
    <w:r>
      <w:rPr>
        <w:sz w:val="17"/>
        <w:szCs w:val="17"/>
        <w:color w:val="231F20"/>
        <w:spacing w:val="-13"/>
        <w:position w:val="1"/>
      </w:rPr>
      <w:t>546</w:t>
    </w:r>
  </w:p>
  <w:p>
    <w:pPr>
      <w:ind w:firstLine="905"/>
      <w:spacing w:line="18" w:lineRule="exact"/>
      <w:rPr/>
    </w:pPr>
    <w:r>
      <w:rPr/>
      <w:drawing>
        <wp:inline distT="0" distB="0" distL="0" distR="0">
          <wp:extent cx="5867396" cy="11649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5867396" cy="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1.2pt;margin-top:777.67pt;mso-position-vertical-relative:page;mso-position-horizontal-relative:page;width:168.95pt;height:12.5pt;z-index:-251656192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8" style="position:absolute;margin-left:21.2pt;margin-top:777.67pt;mso-position-vertical-relative:page;mso-position-horizontal-relative:page;width:168.95pt;height:12.5pt;z-index:-251654144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21.2pt;margin-top:777.67pt;mso-position-vertical-relative:page;mso-position-horizontal-relative:page;width:168.95pt;height:12.5pt;z-index:-251651072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2" style="position:absolute;margin-left:21.2pt;margin-top:777.67pt;mso-position-vertical-relative:page;mso-position-horizontal-relative:page;width:168.95pt;height:12.5pt;z-index:-251649024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4" style="position:absolute;margin-left:21.2pt;margin-top:777.67pt;mso-position-vertical-relative:page;mso-position-horizontal-relative:page;width:168.95pt;height:12.5pt;z-index:-251646976;" o:allowincell="f" filled="false" stroked="false" type="#_x0000_t75">
          <v:imagedata o:title="" r:id="rId1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6" style="position:absolute;margin-left:21.2pt;margin-top:777.67pt;mso-position-vertical-relative:page;mso-position-horizontal-relative:page;width:168.95pt;height:12.5pt;z-index:-251641856;" o:allowincell="f" filled="false" stroked="false" type="#_x0000_t75">
          <v:imagedata o:title="" r:id="rId1"/>
        </v:shape>
      </w:pic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8" style="position:absolute;margin-left:21.2pt;margin-top:777.67pt;mso-position-vertical-relative:page;mso-position-horizontal-relative:page;width:168.95pt;height:12.5pt;z-index:-251639808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3.xml"/><Relationship Id="rId5" Type="http://schemas.openxmlformats.org/officeDocument/2006/relationships/footer" Target="footer2.xml"/><Relationship Id="rId4" Type="http://schemas.openxmlformats.org/officeDocument/2006/relationships/header" Target="header2.xml"/><Relationship Id="rId3" Type="http://schemas.openxmlformats.org/officeDocument/2006/relationships/image" Target="media/image4.png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12.xml"/><Relationship Id="rId21" Type="http://schemas.openxmlformats.org/officeDocument/2006/relationships/header" Target="header8.xml"/><Relationship Id="rId20" Type="http://schemas.openxmlformats.org/officeDocument/2006/relationships/image" Target="media/image11.png"/><Relationship Id="rId2" Type="http://schemas.openxmlformats.org/officeDocument/2006/relationships/footer" Target="footer1.xml"/><Relationship Id="rId19" Type="http://schemas.openxmlformats.org/officeDocument/2006/relationships/footer" Target="footer11.xml"/><Relationship Id="rId18" Type="http://schemas.openxmlformats.org/officeDocument/2006/relationships/header" Target="header7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6.xml"/><Relationship Id="rId12" Type="http://schemas.openxmlformats.org/officeDocument/2006/relationships/footer" Target="footer6.xml"/><Relationship Id="rId11" Type="http://schemas.openxmlformats.org/officeDocument/2006/relationships/header" Target="header5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2025-08-20T21:40:35Z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2025-08-25T16:21:29</vt:filetime>
  </property>
</Properties>
</file>